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679AB53F"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w:t>
      </w:r>
      <w:r w:rsidR="00F16D9D">
        <w:rPr>
          <w:bCs/>
          <w:noProof w:val="0"/>
          <w:sz w:val="24"/>
          <w:szCs w:val="24"/>
          <w:lang w:val="en-GB"/>
        </w:rPr>
        <w:t>2</w:t>
      </w:r>
      <w:r w:rsidR="00474660">
        <w:rPr>
          <w:bCs/>
          <w:noProof w:val="0"/>
          <w:sz w:val="24"/>
          <w:szCs w:val="24"/>
          <w:lang w:val="en-GB"/>
        </w:rPr>
        <w:t>bis</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D40D3D">
        <w:rPr>
          <w:sz w:val="24"/>
          <w:szCs w:val="24"/>
          <w:lang w:val="en-GB"/>
        </w:rPr>
        <w:t xml:space="preserve">                                                                  </w:t>
      </w:r>
      <w:r w:rsidRPr="001D56BF">
        <w:rPr>
          <w:sz w:val="24"/>
          <w:szCs w:val="24"/>
          <w:lang w:val="en-GB"/>
        </w:rPr>
        <w:t xml:space="preserve"> </w:t>
      </w:r>
      <w:r w:rsidR="007D5DCE">
        <w:rPr>
          <w:sz w:val="24"/>
          <w:szCs w:val="24"/>
          <w:lang w:val="en-GB"/>
        </w:rPr>
        <w:t xml:space="preserve">  </w:t>
      </w:r>
      <w:r w:rsidR="002529D8">
        <w:rPr>
          <w:sz w:val="24"/>
          <w:szCs w:val="24"/>
          <w:lang w:val="en-GB"/>
        </w:rPr>
        <w:t xml:space="preserve">  </w:t>
      </w:r>
      <w:r w:rsidR="008E5D64">
        <w:rPr>
          <w:sz w:val="24"/>
          <w:szCs w:val="24"/>
          <w:lang w:val="en-GB"/>
        </w:rPr>
        <w:t xml:space="preserve"> </w:t>
      </w:r>
      <w:r w:rsidR="002529D8" w:rsidRPr="002529D8">
        <w:rPr>
          <w:sz w:val="24"/>
          <w:szCs w:val="24"/>
          <w:lang w:val="en-GB"/>
        </w:rPr>
        <w:t>R1-2507575</w:t>
      </w:r>
    </w:p>
    <w:bookmarkEnd w:id="1"/>
    <w:p w14:paraId="23CADC85" w14:textId="3897392B" w:rsidR="00F16D9D" w:rsidRPr="00F16D9D" w:rsidRDefault="00474660" w:rsidP="00F16D9D">
      <w:pPr>
        <w:tabs>
          <w:tab w:val="center" w:pos="4536"/>
          <w:tab w:val="right" w:pos="9072"/>
        </w:tabs>
        <w:rPr>
          <w:rFonts w:ascii="Arial" w:eastAsia="MS Mincho" w:hAnsi="Arial" w:cs="Arial"/>
          <w:b/>
          <w:bCs/>
          <w:sz w:val="24"/>
          <w:szCs w:val="18"/>
          <w:lang w:eastAsia="ja-JP"/>
        </w:rPr>
      </w:pPr>
      <w:r>
        <w:rPr>
          <w:rFonts w:ascii="Arial" w:hAnsi="Arial" w:cs="Arial"/>
          <w:b/>
          <w:bCs/>
          <w:sz w:val="24"/>
          <w:szCs w:val="18"/>
        </w:rPr>
        <w:t>Prague</w:t>
      </w:r>
      <w:r w:rsidR="00F16D9D" w:rsidRPr="00F16D9D">
        <w:rPr>
          <w:rFonts w:ascii="Arial" w:hAnsi="Arial" w:cs="Arial"/>
          <w:b/>
          <w:bCs/>
          <w:sz w:val="24"/>
          <w:szCs w:val="18"/>
        </w:rPr>
        <w:t xml:space="preserve">, </w:t>
      </w:r>
      <w:r>
        <w:rPr>
          <w:rFonts w:ascii="Arial" w:hAnsi="Arial" w:cs="Arial"/>
          <w:b/>
          <w:bCs/>
          <w:sz w:val="24"/>
          <w:szCs w:val="18"/>
        </w:rPr>
        <w:t>Czech</w:t>
      </w:r>
      <w:r w:rsidR="00F16D9D" w:rsidRPr="00F16D9D">
        <w:rPr>
          <w:rFonts w:ascii="Arial" w:hAnsi="Arial" w:cs="Arial"/>
          <w:b/>
          <w:bCs/>
          <w:sz w:val="24"/>
          <w:szCs w:val="18"/>
        </w:rPr>
        <w:t xml:space="preserve">, </w:t>
      </w:r>
      <w:r>
        <w:rPr>
          <w:rFonts w:ascii="Arial" w:hAnsi="Arial" w:cs="Arial"/>
          <w:b/>
          <w:bCs/>
          <w:sz w:val="24"/>
          <w:szCs w:val="18"/>
        </w:rPr>
        <w:t>Oct</w:t>
      </w:r>
      <w:r w:rsidR="00F16D9D" w:rsidRPr="00F16D9D">
        <w:rPr>
          <w:rFonts w:ascii="Arial" w:hAnsi="Arial" w:cs="Arial"/>
          <w:b/>
          <w:bCs/>
          <w:sz w:val="24"/>
          <w:szCs w:val="18"/>
        </w:rPr>
        <w:t xml:space="preserve"> </w:t>
      </w:r>
      <w:r>
        <w:rPr>
          <w:rFonts w:ascii="Arial" w:eastAsia="DengXian" w:hAnsi="Arial" w:cs="Arial"/>
          <w:b/>
          <w:bCs/>
          <w:sz w:val="24"/>
          <w:szCs w:val="18"/>
          <w:lang w:eastAsia="zh-CN"/>
        </w:rPr>
        <w:t>13</w:t>
      </w:r>
      <w:r w:rsidR="00F16D9D" w:rsidRPr="00F16D9D">
        <w:rPr>
          <w:rFonts w:ascii="Malgun Gothic" w:eastAsia="Malgun Gothic" w:hAnsi="Malgun Gothic" w:cs="Malgun Gothic" w:hint="eastAsia"/>
          <w:b/>
          <w:bCs/>
          <w:sz w:val="24"/>
          <w:szCs w:val="18"/>
          <w:vertAlign w:val="superscript"/>
          <w:lang w:eastAsia="ko-KR"/>
        </w:rPr>
        <w:t>th</w:t>
      </w:r>
      <w:r w:rsidR="00F16D9D" w:rsidRPr="00F16D9D">
        <w:rPr>
          <w:rFonts w:ascii="Arial" w:eastAsia="MS Mincho" w:hAnsi="Arial" w:cs="Arial"/>
          <w:b/>
          <w:bCs/>
          <w:sz w:val="24"/>
          <w:szCs w:val="18"/>
          <w:lang w:eastAsia="ja-JP"/>
        </w:rPr>
        <w:t xml:space="preserve"> </w:t>
      </w:r>
      <w:r w:rsidR="00F16D9D" w:rsidRPr="00F16D9D">
        <w:rPr>
          <w:rFonts w:ascii="Arial" w:hAnsi="Arial" w:cs="Arial"/>
          <w:b/>
          <w:bCs/>
          <w:sz w:val="24"/>
          <w:szCs w:val="18"/>
        </w:rPr>
        <w:t xml:space="preserve">– </w:t>
      </w:r>
      <w:r>
        <w:rPr>
          <w:rFonts w:ascii="Arial" w:hAnsi="Arial" w:cs="Arial"/>
          <w:b/>
          <w:bCs/>
          <w:sz w:val="24"/>
          <w:szCs w:val="18"/>
        </w:rPr>
        <w:t>17</w:t>
      </w:r>
      <w:r w:rsidR="00F16D9D" w:rsidRPr="00F16D9D">
        <w:rPr>
          <w:rFonts w:ascii="Arial" w:hAnsi="Arial" w:cs="Arial"/>
          <w:b/>
          <w:bCs/>
          <w:sz w:val="24"/>
          <w:szCs w:val="18"/>
          <w:vertAlign w:val="superscript"/>
        </w:rPr>
        <w:t>th</w:t>
      </w:r>
      <w:r w:rsidR="00F16D9D" w:rsidRPr="00F16D9D">
        <w:rPr>
          <w:rFonts w:ascii="Arial" w:eastAsia="MS Mincho" w:hAnsi="Arial" w:cs="Arial"/>
          <w:b/>
          <w:bCs/>
          <w:sz w:val="24"/>
          <w:szCs w:val="18"/>
          <w:lang w:eastAsia="ja-JP"/>
        </w:rPr>
        <w:t>, 2025</w:t>
      </w:r>
    </w:p>
    <w:p w14:paraId="30E02941" w14:textId="2F2C4C9C"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53538790"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084E87" w:rsidRPr="00084E87">
        <w:rPr>
          <w:rFonts w:ascii="Arial" w:hAnsi="Arial" w:cs="Arial"/>
          <w:b/>
          <w:bCs/>
          <w:sz w:val="24"/>
        </w:rPr>
        <w:t>UE features for evolution of NR duplex operation</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3E2E1686" w14:textId="397D70E5" w:rsidR="00D40D3D" w:rsidRPr="000D401B" w:rsidRDefault="00D40D3D" w:rsidP="000D401B">
      <w:pPr>
        <w:spacing w:before="120" w:after="120"/>
        <w:jc w:val="both"/>
      </w:pPr>
      <w:bookmarkStart w:id="2" w:name="_Hlk510705081"/>
      <w:r w:rsidRPr="00D40D3D">
        <w:t>In this contribution we provide</w:t>
      </w:r>
      <w:r w:rsidR="000C72C9">
        <w:t xml:space="preserve"> our</w:t>
      </w:r>
      <w:r w:rsidRPr="00D40D3D">
        <w:t xml:space="preserve"> views regarding </w:t>
      </w:r>
      <w:r w:rsidR="00331578">
        <w:t xml:space="preserve">the remaining issues on </w:t>
      </w:r>
      <w:r w:rsidRPr="00D40D3D">
        <w:t>UE features for evolution of NR duplex (SBFD) operation</w:t>
      </w:r>
      <w:r w:rsidR="00CC5846" w:rsidRPr="000D401B">
        <w:t xml:space="preserve">. </w:t>
      </w:r>
    </w:p>
    <w:bookmarkEnd w:id="2"/>
    <w:p w14:paraId="2079E80A" w14:textId="450B14A1" w:rsidR="00735575" w:rsidRPr="004D497E" w:rsidRDefault="002B609D" w:rsidP="004D497E">
      <w:pPr>
        <w:pStyle w:val="Heading1"/>
        <w:ind w:left="431" w:hanging="431"/>
        <w:jc w:val="both"/>
      </w:pPr>
      <w:r w:rsidRPr="000D401B">
        <w:t>Discussion</w:t>
      </w:r>
      <w:bookmarkStart w:id="3" w:name="OLE_LINK459"/>
      <w:bookmarkStart w:id="4" w:name="OLE_LINK25"/>
    </w:p>
    <w:bookmarkEnd w:id="3"/>
    <w:bookmarkEnd w:id="4"/>
    <w:p w14:paraId="7592286A" w14:textId="5D645935" w:rsidR="00456682" w:rsidRDefault="00456682" w:rsidP="00456682">
      <w:pPr>
        <w:pStyle w:val="Heading2"/>
      </w:pPr>
      <w:r w:rsidRPr="00456682">
        <w:t>UE Features for SBFD Random Access Operation</w:t>
      </w:r>
    </w:p>
    <w:p w14:paraId="7CFD0B0A" w14:textId="366B9947" w:rsidR="005669B8" w:rsidRPr="00367A9C" w:rsidRDefault="00456682" w:rsidP="00367A9C">
      <w:pPr>
        <w:overflowPunct/>
        <w:autoSpaceDE/>
        <w:adjustRightInd/>
        <w:spacing w:after="120" w:line="288" w:lineRule="auto"/>
        <w:jc w:val="both"/>
        <w:rPr>
          <w:rFonts w:eastAsia="DengXian"/>
          <w:szCs w:val="22"/>
          <w:lang w:eastAsia="zh-CN"/>
        </w:rPr>
      </w:pPr>
      <w:r w:rsidRPr="00456682">
        <w:rPr>
          <w:rFonts w:eastAsia="DengXian"/>
          <w:szCs w:val="22"/>
          <w:lang w:eastAsia="zh-CN"/>
        </w:rPr>
        <w:t xml:space="preserve">In this section, we provide </w:t>
      </w:r>
      <w:r w:rsidR="006754B1">
        <w:rPr>
          <w:rFonts w:eastAsia="DengXian"/>
          <w:szCs w:val="22"/>
          <w:lang w:eastAsia="zh-CN"/>
        </w:rPr>
        <w:t xml:space="preserve">our views </w:t>
      </w:r>
      <w:bookmarkStart w:id="5" w:name="OLE_LINK142"/>
      <w:r w:rsidR="006754B1">
        <w:rPr>
          <w:rFonts w:eastAsia="DengXian"/>
          <w:szCs w:val="22"/>
          <w:lang w:eastAsia="zh-CN"/>
        </w:rPr>
        <w:t>on</w:t>
      </w:r>
      <w:r w:rsidR="00E16BA7">
        <w:rPr>
          <w:rFonts w:eastAsia="DengXian"/>
          <w:szCs w:val="22"/>
          <w:lang w:eastAsia="zh-CN"/>
        </w:rPr>
        <w:t xml:space="preserve"> remaining issues regarding</w:t>
      </w:r>
      <w:r w:rsidR="006754B1">
        <w:rPr>
          <w:rFonts w:eastAsia="DengXian"/>
          <w:szCs w:val="22"/>
          <w:lang w:eastAsia="zh-CN"/>
        </w:rPr>
        <w:t xml:space="preserve"> </w:t>
      </w:r>
      <w:bookmarkEnd w:id="5"/>
      <w:r w:rsidRPr="00456682">
        <w:rPr>
          <w:rFonts w:eastAsia="DengXian"/>
          <w:szCs w:val="22"/>
          <w:lang w:eastAsia="zh-CN"/>
        </w:rPr>
        <w:t>the list of UE features to be supported for SBFD random access operation.</w:t>
      </w:r>
      <w:bookmarkStart w:id="6" w:name="OLE_LINK103"/>
    </w:p>
    <w:tbl>
      <w:tblPr>
        <w:tblStyle w:val="SGSTableBasic11"/>
        <w:tblW w:w="0" w:type="auto"/>
        <w:tblInd w:w="108" w:type="dxa"/>
        <w:tblLook w:val="04A0" w:firstRow="1" w:lastRow="0" w:firstColumn="1" w:lastColumn="0" w:noHBand="0" w:noVBand="1"/>
      </w:tblPr>
      <w:tblGrid>
        <w:gridCol w:w="14396"/>
      </w:tblGrid>
      <w:tr w:rsidR="00456682" w:rsidRPr="00456682" w14:paraId="1F64684C" w14:textId="77777777" w:rsidTr="00456682">
        <w:tc>
          <w:tcPr>
            <w:tcW w:w="14222" w:type="dxa"/>
            <w:tcBorders>
              <w:top w:val="single" w:sz="4" w:space="0" w:color="auto"/>
              <w:left w:val="single" w:sz="4" w:space="0" w:color="auto"/>
              <w:bottom w:val="single" w:sz="4" w:space="0" w:color="auto"/>
              <w:right w:val="single" w:sz="4" w:space="0" w:color="auto"/>
            </w:tcBorders>
          </w:tcPr>
          <w:p w14:paraId="164AC63B" w14:textId="60F8402F" w:rsidR="001D149F" w:rsidRPr="006570B7" w:rsidRDefault="001D149F" w:rsidP="006570B7">
            <w:pPr>
              <w:autoSpaceDE/>
              <w:spacing w:after="0"/>
              <w:rPr>
                <w:b/>
                <w:bCs/>
                <w:sz w:val="22"/>
                <w:szCs w:val="22"/>
                <w:lang w:val="en-US"/>
              </w:rPr>
            </w:pPr>
            <w:bookmarkStart w:id="7" w:name="OLE_LINK66"/>
            <w:bookmarkStart w:id="8" w:name="OLE_LINK104"/>
            <w:bookmarkStart w:id="9" w:name="OLE_LINK477"/>
            <w:bookmarkEnd w:id="6"/>
            <w:r>
              <w:rPr>
                <w:b/>
                <w:bCs/>
                <w:sz w:val="22"/>
                <w:szCs w:val="22"/>
                <w:lang w:val="en-US"/>
              </w:rPr>
              <w:t>FG 60-3</w:t>
            </w:r>
            <w:bookmarkEnd w:id="7"/>
            <w:r>
              <w:rPr>
                <w:b/>
                <w:bCs/>
                <w:sz w:val="22"/>
                <w:szCs w:val="22"/>
                <w:lang w:val="en-US"/>
              </w:rPr>
              <w:t>/FG 60-4</w:t>
            </w:r>
          </w:p>
          <w:bookmarkEnd w:id="8"/>
          <w:p w14:paraId="176A45E4" w14:textId="77777777" w:rsidR="001D149F" w:rsidRDefault="001D149F" w:rsidP="00456682">
            <w:pPr>
              <w:spacing w:after="0"/>
              <w:textAlignment w:val="baseline"/>
              <w:rPr>
                <w:rFonts w:ascii="Times" w:eastAsia="Yu Mincho" w:hAnsi="Times"/>
                <w:b/>
                <w:bCs/>
                <w:szCs w:val="24"/>
                <w:highlight w:val="green"/>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3044"/>
              <w:gridCol w:w="3045"/>
              <w:gridCol w:w="450"/>
              <w:gridCol w:w="549"/>
              <w:gridCol w:w="431"/>
              <w:gridCol w:w="3045"/>
              <w:gridCol w:w="587"/>
              <w:gridCol w:w="577"/>
              <w:gridCol w:w="431"/>
              <w:gridCol w:w="431"/>
              <w:gridCol w:w="222"/>
              <w:gridCol w:w="909"/>
            </w:tblGrid>
            <w:tr w:rsidR="006570B7" w14:paraId="4ADEDD5C" w14:textId="77777777" w:rsidTr="006570B7">
              <w:trPr>
                <w:trHeight w:val="20"/>
              </w:trPr>
              <w:tc>
                <w:tcPr>
                  <w:tcW w:w="158" w:type="pct"/>
                  <w:tcBorders>
                    <w:top w:val="single" w:sz="4" w:space="0" w:color="auto"/>
                    <w:left w:val="single" w:sz="4" w:space="0" w:color="auto"/>
                    <w:bottom w:val="single" w:sz="4" w:space="0" w:color="auto"/>
                    <w:right w:val="single" w:sz="4" w:space="0" w:color="auto"/>
                  </w:tcBorders>
                  <w:hideMark/>
                </w:tcPr>
                <w:p w14:paraId="4F029BF1" w14:textId="28AF6025" w:rsidR="001D149F" w:rsidRDefault="006570B7" w:rsidP="001D149F">
                  <w:pPr>
                    <w:keepLines/>
                    <w:spacing w:after="0"/>
                    <w:rPr>
                      <w:rFonts w:eastAsia="MS Mincho"/>
                      <w:color w:val="000000"/>
                      <w:sz w:val="18"/>
                      <w:szCs w:val="18"/>
                      <w:lang w:val="en-US" w:eastAsia="zh-CN"/>
                    </w:rPr>
                  </w:pPr>
                  <w:r>
                    <w:rPr>
                      <w:rFonts w:eastAsia="MS Mincho"/>
                      <w:color w:val="000000"/>
                      <w:sz w:val="18"/>
                      <w:szCs w:val="18"/>
                      <w:lang w:val="en-US"/>
                    </w:rPr>
                    <w:t>60</w:t>
                  </w:r>
                  <w:r w:rsidR="001D149F">
                    <w:rPr>
                      <w:rFonts w:eastAsia="MS Mincho"/>
                      <w:color w:val="000000"/>
                      <w:sz w:val="18"/>
                      <w:szCs w:val="18"/>
                      <w:lang w:val="en-US"/>
                    </w:rPr>
                    <w:t>-3</w:t>
                  </w:r>
                </w:p>
              </w:tc>
              <w:tc>
                <w:tcPr>
                  <w:tcW w:w="1069" w:type="pct"/>
                  <w:tcBorders>
                    <w:top w:val="single" w:sz="4" w:space="0" w:color="auto"/>
                    <w:left w:val="single" w:sz="4" w:space="0" w:color="auto"/>
                    <w:bottom w:val="single" w:sz="4" w:space="0" w:color="auto"/>
                    <w:right w:val="single" w:sz="4" w:space="0" w:color="auto"/>
                  </w:tcBorders>
                  <w:hideMark/>
                </w:tcPr>
                <w:p w14:paraId="32255B12" w14:textId="77777777" w:rsidR="001D149F" w:rsidRDefault="001D149F" w:rsidP="001D149F">
                  <w:pPr>
                    <w:keepLines/>
                    <w:spacing w:after="0"/>
                    <w:rPr>
                      <w:color w:val="000000"/>
                      <w:sz w:val="18"/>
                      <w:szCs w:val="18"/>
                      <w:lang w:val="en-US" w:eastAsia="zh-CN"/>
                    </w:rPr>
                  </w:pPr>
                  <w:r>
                    <w:rPr>
                      <w:color w:val="000000"/>
                      <w:sz w:val="18"/>
                      <w:szCs w:val="18"/>
                      <w:lang w:val="en-US" w:eastAsia="zh-CN"/>
                    </w:rPr>
                    <w:t xml:space="preserve">SBFD random access operation based on one single RACH configuration in RRC_IDLE/INACTIVE/CONNECTED mode </w:t>
                  </w:r>
                </w:p>
              </w:tc>
              <w:tc>
                <w:tcPr>
                  <w:tcW w:w="1069" w:type="pct"/>
                  <w:tcBorders>
                    <w:top w:val="single" w:sz="4" w:space="0" w:color="auto"/>
                    <w:left w:val="single" w:sz="4" w:space="0" w:color="auto"/>
                    <w:bottom w:val="single" w:sz="4" w:space="0" w:color="auto"/>
                    <w:right w:val="single" w:sz="4" w:space="0" w:color="auto"/>
                  </w:tcBorders>
                </w:tcPr>
                <w:p w14:paraId="5E23984E" w14:textId="77777777" w:rsidR="001D149F" w:rsidRDefault="001D149F" w:rsidP="001D149F">
                  <w:pPr>
                    <w:spacing w:after="0"/>
                    <w:rPr>
                      <w:rFonts w:eastAsia="Yu Mincho"/>
                      <w:bCs/>
                      <w:color w:val="000000"/>
                      <w:sz w:val="18"/>
                      <w:szCs w:val="18"/>
                      <w:lang w:val="en-US" w:eastAsia="ko-KR"/>
                    </w:rPr>
                  </w:pPr>
                  <w:r>
                    <w:rPr>
                      <w:bCs/>
                      <w:color w:val="000000"/>
                      <w:sz w:val="18"/>
                      <w:szCs w:val="18"/>
                      <w:lang w:val="en-US"/>
                    </w:rPr>
                    <w:t>Support of SBFD random access operation based on one single RACH configuration in RRC_IDLE/INACTIVE/CONNECTED mode (RACH configuration Option 1)</w:t>
                  </w:r>
                </w:p>
                <w:p w14:paraId="32983385" w14:textId="26919E59" w:rsidR="001D149F" w:rsidRPr="00255F62" w:rsidRDefault="001D149F" w:rsidP="001D149F">
                  <w:pPr>
                    <w:spacing w:after="0"/>
                    <w:rPr>
                      <w:rFonts w:eastAsia="Yu Mincho"/>
                      <w:strike/>
                      <w:color w:val="000000"/>
                      <w:sz w:val="18"/>
                      <w:szCs w:val="18"/>
                      <w:lang w:val="en-US"/>
                    </w:rPr>
                  </w:pPr>
                </w:p>
              </w:tc>
              <w:tc>
                <w:tcPr>
                  <w:tcW w:w="179" w:type="pct"/>
                  <w:tcBorders>
                    <w:top w:val="single" w:sz="4" w:space="0" w:color="auto"/>
                    <w:left w:val="single" w:sz="4" w:space="0" w:color="auto"/>
                    <w:bottom w:val="single" w:sz="4" w:space="0" w:color="auto"/>
                    <w:right w:val="single" w:sz="4" w:space="0" w:color="auto"/>
                  </w:tcBorders>
                  <w:hideMark/>
                </w:tcPr>
                <w:p w14:paraId="13FD342F" w14:textId="516AA8D6" w:rsidR="001D149F" w:rsidRDefault="006570B7" w:rsidP="001D149F">
                  <w:pPr>
                    <w:keepLines/>
                    <w:spacing w:after="0"/>
                    <w:rPr>
                      <w:rFonts w:eastAsia="MS Mincho"/>
                      <w:color w:val="000000"/>
                      <w:sz w:val="18"/>
                      <w:szCs w:val="18"/>
                      <w:lang w:val="en-US"/>
                    </w:rPr>
                  </w:pPr>
                  <w:r>
                    <w:rPr>
                      <w:rFonts w:eastAsia="MS Mincho"/>
                      <w:color w:val="000000"/>
                      <w:sz w:val="18"/>
                      <w:szCs w:val="18"/>
                      <w:lang w:val="en-US"/>
                    </w:rPr>
                    <w:t>60</w:t>
                  </w:r>
                  <w:r w:rsidR="001D149F">
                    <w:rPr>
                      <w:rFonts w:eastAsia="MS Mincho"/>
                      <w:color w:val="000000"/>
                      <w:sz w:val="18"/>
                      <w:szCs w:val="18"/>
                      <w:lang w:val="en-US"/>
                    </w:rPr>
                    <w:t>-1</w:t>
                  </w:r>
                </w:p>
              </w:tc>
              <w:tc>
                <w:tcPr>
                  <w:tcW w:w="193" w:type="pct"/>
                  <w:tcBorders>
                    <w:top w:val="single" w:sz="4" w:space="0" w:color="auto"/>
                    <w:left w:val="single" w:sz="4" w:space="0" w:color="auto"/>
                    <w:bottom w:val="single" w:sz="4" w:space="0" w:color="auto"/>
                    <w:right w:val="single" w:sz="4" w:space="0" w:color="auto"/>
                  </w:tcBorders>
                  <w:hideMark/>
                </w:tcPr>
                <w:p w14:paraId="73C7B1C2"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YES</w:t>
                  </w:r>
                </w:p>
              </w:tc>
              <w:tc>
                <w:tcPr>
                  <w:tcW w:w="152" w:type="pct"/>
                  <w:tcBorders>
                    <w:top w:val="single" w:sz="4" w:space="0" w:color="auto"/>
                    <w:left w:val="single" w:sz="4" w:space="0" w:color="auto"/>
                    <w:bottom w:val="single" w:sz="4" w:space="0" w:color="auto"/>
                    <w:right w:val="single" w:sz="4" w:space="0" w:color="auto"/>
                  </w:tcBorders>
                  <w:hideMark/>
                </w:tcPr>
                <w:p w14:paraId="4EFB52A4"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n/a</w:t>
                  </w:r>
                </w:p>
              </w:tc>
              <w:tc>
                <w:tcPr>
                  <w:tcW w:w="994" w:type="pct"/>
                  <w:tcBorders>
                    <w:top w:val="single" w:sz="4" w:space="0" w:color="auto"/>
                    <w:left w:val="single" w:sz="4" w:space="0" w:color="auto"/>
                    <w:bottom w:val="single" w:sz="4" w:space="0" w:color="auto"/>
                    <w:right w:val="single" w:sz="4" w:space="0" w:color="auto"/>
                  </w:tcBorders>
                  <w:hideMark/>
                </w:tcPr>
                <w:p w14:paraId="1A9E3E77" w14:textId="77777777" w:rsidR="001D149F" w:rsidRDefault="001D149F" w:rsidP="001D149F">
                  <w:pPr>
                    <w:keepLines/>
                    <w:spacing w:after="0"/>
                    <w:rPr>
                      <w:rFonts w:eastAsia="MS Mincho"/>
                      <w:color w:val="000000"/>
                      <w:sz w:val="18"/>
                      <w:szCs w:val="18"/>
                      <w:lang w:val="en-US" w:eastAsia="ko-KR"/>
                    </w:rPr>
                  </w:pPr>
                  <w:r>
                    <w:rPr>
                      <w:color w:val="000000"/>
                      <w:sz w:val="18"/>
                      <w:szCs w:val="18"/>
                      <w:lang w:val="en-US" w:eastAsia="zh-CN"/>
                    </w:rPr>
                    <w:t>SBFD random access operation based on one single RACH configuration in RRC_IDLE/INACTIVE/CONNECTED mode is not supported</w:t>
                  </w:r>
                </w:p>
              </w:tc>
              <w:tc>
                <w:tcPr>
                  <w:tcW w:w="282" w:type="pct"/>
                  <w:tcBorders>
                    <w:top w:val="single" w:sz="4" w:space="0" w:color="auto"/>
                    <w:left w:val="single" w:sz="4" w:space="0" w:color="auto"/>
                    <w:bottom w:val="single" w:sz="4" w:space="0" w:color="auto"/>
                    <w:right w:val="single" w:sz="4" w:space="0" w:color="auto"/>
                  </w:tcBorders>
                  <w:hideMark/>
                </w:tcPr>
                <w:p w14:paraId="43CF0963" w14:textId="2A5B52F0" w:rsidR="001D149F" w:rsidRDefault="001D149F" w:rsidP="001D149F">
                  <w:pPr>
                    <w:keepLines/>
                    <w:spacing w:after="0"/>
                    <w:jc w:val="center"/>
                    <w:rPr>
                      <w:rFonts w:eastAsia="MS Mincho"/>
                      <w:color w:val="000000"/>
                      <w:sz w:val="18"/>
                      <w:szCs w:val="18"/>
                      <w:lang w:val="en-US"/>
                    </w:rPr>
                  </w:pPr>
                  <w:r w:rsidRPr="006570B7">
                    <w:rPr>
                      <w:color w:val="000000"/>
                      <w:sz w:val="18"/>
                      <w:szCs w:val="18"/>
                      <w:lang w:val="en-US" w:eastAsia="zh-CN"/>
                    </w:rPr>
                    <w:t>Per Band</w:t>
                  </w:r>
                </w:p>
              </w:tc>
              <w:tc>
                <w:tcPr>
                  <w:tcW w:w="203" w:type="pct"/>
                  <w:tcBorders>
                    <w:top w:val="single" w:sz="4" w:space="0" w:color="auto"/>
                    <w:left w:val="single" w:sz="4" w:space="0" w:color="auto"/>
                    <w:bottom w:val="single" w:sz="4" w:space="0" w:color="auto"/>
                    <w:right w:val="single" w:sz="4" w:space="0" w:color="auto"/>
                  </w:tcBorders>
                  <w:hideMark/>
                </w:tcPr>
                <w:p w14:paraId="78A7F09B"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TDD only</w:t>
                  </w:r>
                </w:p>
              </w:tc>
              <w:tc>
                <w:tcPr>
                  <w:tcW w:w="152" w:type="pct"/>
                  <w:tcBorders>
                    <w:top w:val="single" w:sz="4" w:space="0" w:color="auto"/>
                    <w:left w:val="single" w:sz="4" w:space="0" w:color="auto"/>
                    <w:bottom w:val="single" w:sz="4" w:space="0" w:color="auto"/>
                    <w:right w:val="single" w:sz="4" w:space="0" w:color="auto"/>
                  </w:tcBorders>
                  <w:hideMark/>
                </w:tcPr>
                <w:p w14:paraId="5DC65BC0"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n/a</w:t>
                  </w:r>
                </w:p>
              </w:tc>
              <w:tc>
                <w:tcPr>
                  <w:tcW w:w="152" w:type="pct"/>
                  <w:tcBorders>
                    <w:top w:val="single" w:sz="4" w:space="0" w:color="auto"/>
                    <w:left w:val="single" w:sz="4" w:space="0" w:color="auto"/>
                    <w:bottom w:val="single" w:sz="4" w:space="0" w:color="auto"/>
                    <w:right w:val="single" w:sz="4" w:space="0" w:color="auto"/>
                  </w:tcBorders>
                  <w:hideMark/>
                </w:tcPr>
                <w:p w14:paraId="1DBAAEE4" w14:textId="77777777" w:rsidR="001D149F" w:rsidRDefault="001D149F" w:rsidP="001D149F">
                  <w:pPr>
                    <w:keepLines/>
                    <w:spacing w:after="0"/>
                    <w:jc w:val="center"/>
                    <w:rPr>
                      <w:color w:val="000000"/>
                      <w:sz w:val="18"/>
                      <w:szCs w:val="18"/>
                      <w:lang w:val="en-US" w:eastAsia="ko-KR"/>
                    </w:rPr>
                  </w:pPr>
                  <w:r>
                    <w:rPr>
                      <w:color w:val="000000"/>
                      <w:sz w:val="18"/>
                      <w:szCs w:val="18"/>
                      <w:lang w:val="en-US" w:eastAsia="zh-CN"/>
                    </w:rPr>
                    <w:t>n/a</w:t>
                  </w:r>
                </w:p>
              </w:tc>
              <w:tc>
                <w:tcPr>
                  <w:tcW w:w="78" w:type="pct"/>
                  <w:tcBorders>
                    <w:top w:val="single" w:sz="4" w:space="0" w:color="auto"/>
                    <w:left w:val="single" w:sz="4" w:space="0" w:color="auto"/>
                    <w:bottom w:val="single" w:sz="4" w:space="0" w:color="auto"/>
                    <w:right w:val="single" w:sz="4" w:space="0" w:color="auto"/>
                  </w:tcBorders>
                </w:tcPr>
                <w:p w14:paraId="1DD42803" w14:textId="77777777" w:rsidR="001D149F" w:rsidRDefault="001D149F" w:rsidP="001D149F">
                  <w:pPr>
                    <w:keepLines/>
                    <w:spacing w:after="0"/>
                    <w:rPr>
                      <w:rFonts w:eastAsia="MS Mincho"/>
                      <w:color w:val="000000"/>
                      <w:sz w:val="18"/>
                      <w:szCs w:val="18"/>
                      <w:lang w:val="en-US"/>
                    </w:rPr>
                  </w:pPr>
                </w:p>
              </w:tc>
              <w:tc>
                <w:tcPr>
                  <w:tcW w:w="319" w:type="pct"/>
                  <w:tcBorders>
                    <w:top w:val="single" w:sz="4" w:space="0" w:color="auto"/>
                    <w:left w:val="single" w:sz="4" w:space="0" w:color="auto"/>
                    <w:bottom w:val="single" w:sz="4" w:space="0" w:color="auto"/>
                    <w:right w:val="single" w:sz="4" w:space="0" w:color="auto"/>
                  </w:tcBorders>
                  <w:hideMark/>
                </w:tcPr>
                <w:p w14:paraId="6F0FC3FE" w14:textId="77777777" w:rsidR="001D149F" w:rsidRDefault="001D149F" w:rsidP="001D149F">
                  <w:pPr>
                    <w:keepLines/>
                    <w:spacing w:after="0"/>
                    <w:rPr>
                      <w:color w:val="000000"/>
                      <w:sz w:val="18"/>
                      <w:szCs w:val="18"/>
                      <w:lang w:val="en-US"/>
                    </w:rPr>
                  </w:pPr>
                  <w:r>
                    <w:rPr>
                      <w:color w:val="000000"/>
                      <w:sz w:val="18"/>
                      <w:szCs w:val="18"/>
                      <w:lang w:val="en-US"/>
                    </w:rPr>
                    <w:t>Optional with capability signalling</w:t>
                  </w:r>
                </w:p>
              </w:tc>
            </w:tr>
            <w:tr w:rsidR="006570B7" w14:paraId="4C6D640F" w14:textId="77777777" w:rsidTr="006570B7">
              <w:trPr>
                <w:trHeight w:val="20"/>
              </w:trPr>
              <w:tc>
                <w:tcPr>
                  <w:tcW w:w="158" w:type="pct"/>
                  <w:tcBorders>
                    <w:top w:val="single" w:sz="4" w:space="0" w:color="auto"/>
                    <w:left w:val="single" w:sz="4" w:space="0" w:color="auto"/>
                    <w:bottom w:val="single" w:sz="4" w:space="0" w:color="auto"/>
                    <w:right w:val="single" w:sz="4" w:space="0" w:color="auto"/>
                  </w:tcBorders>
                  <w:hideMark/>
                </w:tcPr>
                <w:p w14:paraId="62DEF673" w14:textId="56E53C53" w:rsidR="001D149F" w:rsidRDefault="006570B7" w:rsidP="001D149F">
                  <w:pPr>
                    <w:keepLines/>
                    <w:spacing w:after="0"/>
                    <w:rPr>
                      <w:rFonts w:eastAsia="MS Mincho"/>
                      <w:color w:val="000000"/>
                      <w:sz w:val="18"/>
                      <w:szCs w:val="18"/>
                      <w:lang w:val="en-US"/>
                    </w:rPr>
                  </w:pPr>
                  <w:r>
                    <w:rPr>
                      <w:rFonts w:eastAsia="MS Mincho"/>
                      <w:color w:val="000000"/>
                      <w:sz w:val="18"/>
                      <w:szCs w:val="18"/>
                      <w:lang w:val="en-US"/>
                    </w:rPr>
                    <w:t>60</w:t>
                  </w:r>
                  <w:r w:rsidR="001D149F">
                    <w:rPr>
                      <w:rFonts w:eastAsia="MS Mincho"/>
                      <w:color w:val="000000"/>
                      <w:sz w:val="18"/>
                      <w:szCs w:val="18"/>
                      <w:lang w:val="en-US"/>
                    </w:rPr>
                    <w:t>-4</w:t>
                  </w:r>
                </w:p>
              </w:tc>
              <w:tc>
                <w:tcPr>
                  <w:tcW w:w="1069" w:type="pct"/>
                  <w:tcBorders>
                    <w:top w:val="single" w:sz="4" w:space="0" w:color="auto"/>
                    <w:left w:val="single" w:sz="4" w:space="0" w:color="auto"/>
                    <w:bottom w:val="single" w:sz="4" w:space="0" w:color="auto"/>
                    <w:right w:val="single" w:sz="4" w:space="0" w:color="auto"/>
                  </w:tcBorders>
                  <w:hideMark/>
                </w:tcPr>
                <w:p w14:paraId="1EA1866D" w14:textId="77777777" w:rsidR="001D149F" w:rsidRDefault="001D149F" w:rsidP="001D149F">
                  <w:pPr>
                    <w:keepLines/>
                    <w:spacing w:after="0"/>
                    <w:rPr>
                      <w:rFonts w:eastAsiaTheme="minorEastAsia"/>
                      <w:color w:val="000000"/>
                      <w:sz w:val="18"/>
                      <w:szCs w:val="18"/>
                      <w:lang w:val="en-US" w:eastAsia="zh-CN"/>
                    </w:rPr>
                  </w:pPr>
                  <w:r>
                    <w:rPr>
                      <w:color w:val="000000"/>
                      <w:sz w:val="18"/>
                      <w:szCs w:val="18"/>
                      <w:lang w:val="en-US" w:eastAsia="zh-CN"/>
                    </w:rPr>
                    <w:t>SBFD random access operation based on two separate RACH configurations, including one legacy RACH configuration and one additional RACH configuration in RRC_IDLE/INACTIVE/CONNECTED mode</w:t>
                  </w:r>
                </w:p>
              </w:tc>
              <w:tc>
                <w:tcPr>
                  <w:tcW w:w="1069" w:type="pct"/>
                  <w:tcBorders>
                    <w:top w:val="single" w:sz="4" w:space="0" w:color="auto"/>
                    <w:left w:val="single" w:sz="4" w:space="0" w:color="auto"/>
                    <w:bottom w:val="single" w:sz="4" w:space="0" w:color="auto"/>
                    <w:right w:val="single" w:sz="4" w:space="0" w:color="auto"/>
                  </w:tcBorders>
                </w:tcPr>
                <w:p w14:paraId="35AEC59C" w14:textId="4AAEB532" w:rsidR="001D149F" w:rsidRPr="00256208" w:rsidRDefault="00256208" w:rsidP="00256208">
                  <w:pPr>
                    <w:rPr>
                      <w:rFonts w:eastAsia="MS Mincho"/>
                      <w:color w:val="000000"/>
                      <w:sz w:val="18"/>
                      <w:szCs w:val="18"/>
                      <w:lang w:val="en-US" w:eastAsia="ko-KR"/>
                    </w:rPr>
                  </w:pPr>
                  <w:r w:rsidRPr="00256208">
                    <w:rPr>
                      <w:color w:val="000000"/>
                      <w:sz w:val="18"/>
                      <w:szCs w:val="18"/>
                      <w:lang w:val="en-US"/>
                    </w:rPr>
                    <w:t xml:space="preserve">1. </w:t>
                  </w:r>
                  <w:r w:rsidR="001D149F" w:rsidRPr="00256208">
                    <w:rPr>
                      <w:color w:val="000000"/>
                      <w:sz w:val="18"/>
                      <w:szCs w:val="18"/>
                      <w:lang w:val="en-US"/>
                    </w:rPr>
                    <w:t>Support of SBFD random access operation based on two separate RACH configurations, including one legacy RACH configuration and one additional RACH configuration in RRC_IDLE/INACTIVE/CONNECTED mode (</w:t>
                  </w:r>
                  <w:r w:rsidR="001D149F" w:rsidRPr="00256208">
                    <w:rPr>
                      <w:bCs/>
                      <w:color w:val="000000"/>
                      <w:sz w:val="18"/>
                      <w:szCs w:val="18"/>
                      <w:lang w:val="en-US"/>
                    </w:rPr>
                    <w:t>RACH configuration Option 2</w:t>
                  </w:r>
                  <w:r w:rsidR="001D149F" w:rsidRPr="00256208">
                    <w:rPr>
                      <w:color w:val="000000"/>
                      <w:sz w:val="18"/>
                      <w:szCs w:val="18"/>
                      <w:lang w:val="en-US"/>
                    </w:rPr>
                    <w:t>)</w:t>
                  </w:r>
                </w:p>
                <w:p w14:paraId="00B49096" w14:textId="6F6191F9" w:rsidR="001D149F" w:rsidRPr="00256208" w:rsidRDefault="00256208" w:rsidP="00256208">
                  <w:pPr>
                    <w:rPr>
                      <w:rFonts w:eastAsia="MS Mincho"/>
                      <w:color w:val="000000"/>
                      <w:sz w:val="18"/>
                      <w:szCs w:val="18"/>
                      <w:lang w:val="en-US" w:eastAsia="ko-KR"/>
                    </w:rPr>
                  </w:pPr>
                  <w:r w:rsidRPr="00256208">
                    <w:rPr>
                      <w:rFonts w:eastAsia="MS Mincho"/>
                      <w:color w:val="000000"/>
                      <w:sz w:val="18"/>
                      <w:szCs w:val="18"/>
                      <w:lang w:val="en-US" w:eastAsia="ko-KR"/>
                    </w:rPr>
                    <w:t>2. Support of valid RO across SBFD and non-SBFD symbols</w:t>
                  </w:r>
                </w:p>
              </w:tc>
              <w:tc>
                <w:tcPr>
                  <w:tcW w:w="179" w:type="pct"/>
                  <w:tcBorders>
                    <w:top w:val="single" w:sz="4" w:space="0" w:color="auto"/>
                    <w:left w:val="single" w:sz="4" w:space="0" w:color="auto"/>
                    <w:bottom w:val="single" w:sz="4" w:space="0" w:color="auto"/>
                    <w:right w:val="single" w:sz="4" w:space="0" w:color="auto"/>
                  </w:tcBorders>
                  <w:hideMark/>
                </w:tcPr>
                <w:p w14:paraId="2A1B6E4F" w14:textId="48DA043B" w:rsidR="001D149F" w:rsidRDefault="006570B7" w:rsidP="001D149F">
                  <w:pPr>
                    <w:keepLines/>
                    <w:spacing w:after="0"/>
                    <w:rPr>
                      <w:rFonts w:eastAsia="MS Mincho"/>
                      <w:color w:val="000000"/>
                      <w:sz w:val="18"/>
                      <w:szCs w:val="18"/>
                      <w:lang w:val="en-US"/>
                    </w:rPr>
                  </w:pPr>
                  <w:r w:rsidRPr="00BC024E">
                    <w:rPr>
                      <w:rFonts w:eastAsia="MS Mincho"/>
                      <w:color w:val="000000"/>
                      <w:sz w:val="18"/>
                      <w:szCs w:val="18"/>
                      <w:lang w:val="en-US"/>
                    </w:rPr>
                    <w:t>60</w:t>
                  </w:r>
                  <w:r w:rsidR="001D149F" w:rsidRPr="00BC024E">
                    <w:rPr>
                      <w:rFonts w:eastAsia="MS Mincho"/>
                      <w:color w:val="000000"/>
                      <w:sz w:val="18"/>
                      <w:szCs w:val="18"/>
                      <w:lang w:val="en-US"/>
                    </w:rPr>
                    <w:t>-1</w:t>
                  </w:r>
                </w:p>
              </w:tc>
              <w:tc>
                <w:tcPr>
                  <w:tcW w:w="193" w:type="pct"/>
                  <w:tcBorders>
                    <w:top w:val="single" w:sz="4" w:space="0" w:color="auto"/>
                    <w:left w:val="single" w:sz="4" w:space="0" w:color="auto"/>
                    <w:bottom w:val="single" w:sz="4" w:space="0" w:color="auto"/>
                    <w:right w:val="single" w:sz="4" w:space="0" w:color="auto"/>
                  </w:tcBorders>
                  <w:hideMark/>
                </w:tcPr>
                <w:p w14:paraId="79639FCB"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YES</w:t>
                  </w:r>
                </w:p>
              </w:tc>
              <w:tc>
                <w:tcPr>
                  <w:tcW w:w="152" w:type="pct"/>
                  <w:tcBorders>
                    <w:top w:val="single" w:sz="4" w:space="0" w:color="auto"/>
                    <w:left w:val="single" w:sz="4" w:space="0" w:color="auto"/>
                    <w:bottom w:val="single" w:sz="4" w:space="0" w:color="auto"/>
                    <w:right w:val="single" w:sz="4" w:space="0" w:color="auto"/>
                  </w:tcBorders>
                  <w:hideMark/>
                </w:tcPr>
                <w:p w14:paraId="7DF624F1"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994" w:type="pct"/>
                  <w:tcBorders>
                    <w:top w:val="single" w:sz="4" w:space="0" w:color="auto"/>
                    <w:left w:val="single" w:sz="4" w:space="0" w:color="auto"/>
                    <w:bottom w:val="single" w:sz="4" w:space="0" w:color="auto"/>
                    <w:right w:val="single" w:sz="4" w:space="0" w:color="auto"/>
                  </w:tcBorders>
                  <w:hideMark/>
                </w:tcPr>
                <w:p w14:paraId="66F43340" w14:textId="77777777" w:rsidR="001D149F" w:rsidRDefault="001D149F" w:rsidP="001D149F">
                  <w:pPr>
                    <w:keepLines/>
                    <w:spacing w:after="0"/>
                    <w:rPr>
                      <w:rFonts w:eastAsia="Yu Mincho"/>
                      <w:color w:val="000000"/>
                      <w:sz w:val="18"/>
                      <w:szCs w:val="18"/>
                      <w:lang w:val="en-US"/>
                    </w:rPr>
                  </w:pPr>
                  <w:r>
                    <w:rPr>
                      <w:color w:val="000000"/>
                      <w:sz w:val="18"/>
                      <w:szCs w:val="18"/>
                      <w:lang w:val="en-US" w:eastAsia="zh-CN"/>
                    </w:rPr>
                    <w:t>SBFD random access operation based on two separate RACH configurations in RRC_IDLE/INACTIVE/CONNECTED mode</w:t>
                  </w:r>
                  <w:r>
                    <w:rPr>
                      <w:rFonts w:eastAsia="Yu Mincho"/>
                      <w:color w:val="000000"/>
                      <w:sz w:val="18"/>
                      <w:szCs w:val="18"/>
                      <w:lang w:val="en-US"/>
                    </w:rPr>
                    <w:t xml:space="preserve"> is not supported</w:t>
                  </w:r>
                </w:p>
              </w:tc>
              <w:tc>
                <w:tcPr>
                  <w:tcW w:w="282" w:type="pct"/>
                  <w:tcBorders>
                    <w:top w:val="single" w:sz="4" w:space="0" w:color="auto"/>
                    <w:left w:val="single" w:sz="4" w:space="0" w:color="auto"/>
                    <w:bottom w:val="single" w:sz="4" w:space="0" w:color="auto"/>
                    <w:right w:val="single" w:sz="4" w:space="0" w:color="auto"/>
                  </w:tcBorders>
                  <w:hideMark/>
                </w:tcPr>
                <w:p w14:paraId="415F0846" w14:textId="4C16E99A" w:rsidR="001D149F" w:rsidRDefault="001D149F" w:rsidP="001D149F">
                  <w:pPr>
                    <w:keepLines/>
                    <w:spacing w:after="0"/>
                    <w:jc w:val="center"/>
                    <w:rPr>
                      <w:rFonts w:eastAsia="MS Mincho"/>
                      <w:color w:val="000000"/>
                      <w:sz w:val="18"/>
                      <w:szCs w:val="18"/>
                      <w:highlight w:val="yellow"/>
                      <w:lang w:val="en-US"/>
                    </w:rPr>
                  </w:pPr>
                  <w:r w:rsidRPr="006570B7">
                    <w:rPr>
                      <w:color w:val="000000"/>
                      <w:sz w:val="18"/>
                      <w:szCs w:val="18"/>
                      <w:lang w:val="en-US" w:eastAsia="zh-CN"/>
                    </w:rPr>
                    <w:t>Per Band</w:t>
                  </w:r>
                </w:p>
              </w:tc>
              <w:tc>
                <w:tcPr>
                  <w:tcW w:w="203" w:type="pct"/>
                  <w:tcBorders>
                    <w:top w:val="single" w:sz="4" w:space="0" w:color="auto"/>
                    <w:left w:val="single" w:sz="4" w:space="0" w:color="auto"/>
                    <w:bottom w:val="single" w:sz="4" w:space="0" w:color="auto"/>
                    <w:right w:val="single" w:sz="4" w:space="0" w:color="auto"/>
                  </w:tcBorders>
                  <w:hideMark/>
                </w:tcPr>
                <w:p w14:paraId="75CD4017" w14:textId="77777777" w:rsidR="001D149F" w:rsidRDefault="001D149F" w:rsidP="001D149F">
                  <w:pPr>
                    <w:keepLines/>
                    <w:spacing w:after="0"/>
                    <w:jc w:val="center"/>
                    <w:rPr>
                      <w:rFonts w:eastAsia="Yu Mincho"/>
                      <w:color w:val="000000"/>
                      <w:sz w:val="18"/>
                      <w:szCs w:val="18"/>
                      <w:lang w:val="en-US"/>
                    </w:rPr>
                  </w:pPr>
                  <w:r>
                    <w:rPr>
                      <w:color w:val="000000"/>
                      <w:sz w:val="18"/>
                      <w:szCs w:val="18"/>
                      <w:lang w:val="en-US" w:eastAsia="zh-CN"/>
                    </w:rPr>
                    <w:t>TDD</w:t>
                  </w:r>
                  <w:r>
                    <w:rPr>
                      <w:rFonts w:eastAsia="Yu Mincho"/>
                      <w:color w:val="000000"/>
                      <w:sz w:val="18"/>
                      <w:szCs w:val="18"/>
                      <w:lang w:val="en-US"/>
                    </w:rPr>
                    <w:t xml:space="preserve"> only</w:t>
                  </w:r>
                </w:p>
              </w:tc>
              <w:tc>
                <w:tcPr>
                  <w:tcW w:w="152" w:type="pct"/>
                  <w:tcBorders>
                    <w:top w:val="single" w:sz="4" w:space="0" w:color="auto"/>
                    <w:left w:val="single" w:sz="4" w:space="0" w:color="auto"/>
                    <w:bottom w:val="single" w:sz="4" w:space="0" w:color="auto"/>
                    <w:right w:val="single" w:sz="4" w:space="0" w:color="auto"/>
                  </w:tcBorders>
                  <w:hideMark/>
                </w:tcPr>
                <w:p w14:paraId="5E20AA50"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152" w:type="pct"/>
                  <w:tcBorders>
                    <w:top w:val="single" w:sz="4" w:space="0" w:color="auto"/>
                    <w:left w:val="single" w:sz="4" w:space="0" w:color="auto"/>
                    <w:bottom w:val="single" w:sz="4" w:space="0" w:color="auto"/>
                    <w:right w:val="single" w:sz="4" w:space="0" w:color="auto"/>
                  </w:tcBorders>
                  <w:hideMark/>
                </w:tcPr>
                <w:p w14:paraId="2632B7EC"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78" w:type="pct"/>
                  <w:tcBorders>
                    <w:top w:val="single" w:sz="4" w:space="0" w:color="auto"/>
                    <w:left w:val="single" w:sz="4" w:space="0" w:color="auto"/>
                    <w:bottom w:val="single" w:sz="4" w:space="0" w:color="auto"/>
                    <w:right w:val="single" w:sz="4" w:space="0" w:color="auto"/>
                  </w:tcBorders>
                </w:tcPr>
                <w:p w14:paraId="02C6B20E" w14:textId="77777777" w:rsidR="001D149F" w:rsidRDefault="001D149F" w:rsidP="001D149F">
                  <w:pPr>
                    <w:keepLines/>
                    <w:spacing w:after="0"/>
                    <w:rPr>
                      <w:color w:val="000000"/>
                      <w:sz w:val="18"/>
                      <w:szCs w:val="18"/>
                      <w:highlight w:val="yellow"/>
                      <w:lang w:val="en-US" w:eastAsia="zh-CN"/>
                    </w:rPr>
                  </w:pPr>
                </w:p>
              </w:tc>
              <w:tc>
                <w:tcPr>
                  <w:tcW w:w="319" w:type="pct"/>
                  <w:tcBorders>
                    <w:top w:val="single" w:sz="4" w:space="0" w:color="auto"/>
                    <w:left w:val="single" w:sz="4" w:space="0" w:color="auto"/>
                    <w:bottom w:val="single" w:sz="4" w:space="0" w:color="auto"/>
                    <w:right w:val="single" w:sz="4" w:space="0" w:color="auto"/>
                  </w:tcBorders>
                  <w:hideMark/>
                </w:tcPr>
                <w:p w14:paraId="1BA963FB" w14:textId="77777777" w:rsidR="001D149F" w:rsidRDefault="001D149F" w:rsidP="001D149F">
                  <w:pPr>
                    <w:keepLines/>
                    <w:spacing w:after="0"/>
                    <w:rPr>
                      <w:color w:val="000000"/>
                      <w:sz w:val="18"/>
                      <w:szCs w:val="18"/>
                      <w:lang w:val="en-US" w:eastAsia="ko-KR"/>
                    </w:rPr>
                  </w:pPr>
                  <w:r>
                    <w:rPr>
                      <w:color w:val="000000"/>
                      <w:sz w:val="18"/>
                      <w:szCs w:val="18"/>
                      <w:lang w:val="en-US"/>
                    </w:rPr>
                    <w:t>Optional with capability signalling</w:t>
                  </w:r>
                </w:p>
              </w:tc>
            </w:tr>
          </w:tbl>
          <w:p w14:paraId="4D0E10B3" w14:textId="77777777" w:rsidR="00FB666A" w:rsidRDefault="00FB666A" w:rsidP="00456682">
            <w:pPr>
              <w:spacing w:after="0"/>
              <w:textAlignment w:val="baseline"/>
              <w:rPr>
                <w:rFonts w:ascii="Times" w:eastAsia="Yu Mincho" w:hAnsi="Times"/>
                <w:b/>
                <w:bCs/>
                <w:szCs w:val="24"/>
                <w:highlight w:val="green"/>
                <w:lang w:val="en-US" w:eastAsia="ja-JP"/>
              </w:rPr>
            </w:pPr>
          </w:p>
          <w:p w14:paraId="7C8A6B1E" w14:textId="77777777" w:rsidR="005669B8" w:rsidRDefault="005669B8" w:rsidP="006570B7">
            <w:pPr>
              <w:overflowPunct/>
              <w:autoSpaceDE/>
              <w:autoSpaceDN/>
              <w:adjustRightInd/>
              <w:spacing w:after="0"/>
              <w:rPr>
                <w:rFonts w:eastAsia="Yu Mincho"/>
                <w:szCs w:val="24"/>
                <w:highlight w:val="yellow"/>
                <w:lang w:val="en-US" w:eastAsia="ja-JP"/>
              </w:rPr>
            </w:pPr>
            <w:bookmarkStart w:id="10" w:name="OLE_LINK8"/>
          </w:p>
          <w:p w14:paraId="799F300E" w14:textId="77777777" w:rsidR="005669B8" w:rsidRPr="005669B8" w:rsidRDefault="005669B8" w:rsidP="005669B8">
            <w:pPr>
              <w:widowControl w:val="0"/>
              <w:wordWrap w:val="0"/>
              <w:overflowPunct/>
              <w:autoSpaceDE/>
              <w:adjustRightInd/>
              <w:spacing w:after="0" w:line="256" w:lineRule="auto"/>
              <w:jc w:val="both"/>
              <w:rPr>
                <w:rFonts w:ascii="Times" w:eastAsia="Yu Mincho" w:hAnsi="Times"/>
                <w:kern w:val="2"/>
                <w:szCs w:val="24"/>
                <w:lang w:val="en-US"/>
              </w:rPr>
            </w:pPr>
            <w:r w:rsidRPr="005669B8">
              <w:rPr>
                <w:rFonts w:ascii="Times" w:eastAsia="Yu Mincho" w:hAnsi="Times"/>
                <w:kern w:val="2"/>
                <w:szCs w:val="24"/>
                <w:highlight w:val="yellow"/>
                <w:lang w:val="en-US"/>
              </w:rPr>
              <w:t>FFS</w:t>
            </w:r>
            <w:r w:rsidRPr="005669B8">
              <w:rPr>
                <w:rFonts w:ascii="Times" w:eastAsia="Yu Mincho" w:hAnsi="Times"/>
                <w:kern w:val="2"/>
                <w:szCs w:val="24"/>
                <w:lang w:val="en-US"/>
              </w:rPr>
              <w:t xml:space="preserve"> on whether UE supporting SBFD random access needs to support at least Option 1</w:t>
            </w:r>
            <w:r w:rsidRPr="005669B8">
              <w:rPr>
                <w:rFonts w:ascii="Times" w:eastAsia="Yu Mincho" w:hAnsi="Times"/>
                <w:strike/>
                <w:color w:val="FF0000"/>
                <w:kern w:val="2"/>
                <w:szCs w:val="24"/>
                <w:lang w:val="en-US"/>
              </w:rPr>
              <w:t xml:space="preserve"> or Option 2</w:t>
            </w:r>
            <w:r w:rsidRPr="005669B8">
              <w:rPr>
                <w:rFonts w:ascii="Times" w:eastAsia="Yu Mincho" w:hAnsi="Times"/>
                <w:kern w:val="2"/>
                <w:szCs w:val="24"/>
                <w:lang w:val="en-US"/>
              </w:rPr>
              <w:t>.</w:t>
            </w:r>
          </w:p>
          <w:p w14:paraId="6B037CB3"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kern w:val="2"/>
                <w:szCs w:val="24"/>
                <w:lang w:val="en-US"/>
              </w:rPr>
            </w:pPr>
            <w:r w:rsidRPr="005669B8">
              <w:rPr>
                <w:rFonts w:ascii="Times" w:eastAsia="Yu Mincho" w:hAnsi="Times"/>
                <w:kern w:val="2"/>
                <w:szCs w:val="24"/>
                <w:lang w:val="en-US"/>
              </w:rPr>
              <w:t>Alt.1: UE supporting SBFD random access needs to support at least Option 1</w:t>
            </w:r>
          </w:p>
          <w:p w14:paraId="7FD3C35A"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strike/>
                <w:color w:val="FF0000"/>
                <w:kern w:val="2"/>
                <w:szCs w:val="24"/>
                <w:lang w:val="en-US"/>
              </w:rPr>
            </w:pPr>
            <w:r w:rsidRPr="005669B8">
              <w:rPr>
                <w:rFonts w:ascii="Times" w:eastAsia="Yu Mincho" w:hAnsi="Times"/>
                <w:strike/>
                <w:color w:val="FF0000"/>
                <w:kern w:val="2"/>
                <w:szCs w:val="24"/>
                <w:lang w:val="en-US"/>
              </w:rPr>
              <w:t>Alt.2: UE supporting SBFD random access needs to support at least Option 2</w:t>
            </w:r>
          </w:p>
          <w:p w14:paraId="79FA5C49"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kern w:val="2"/>
                <w:szCs w:val="24"/>
                <w:lang w:val="en-US"/>
              </w:rPr>
            </w:pPr>
            <w:r w:rsidRPr="005669B8">
              <w:rPr>
                <w:rFonts w:ascii="Times" w:eastAsia="Yu Mincho" w:hAnsi="Times"/>
                <w:kern w:val="2"/>
                <w:szCs w:val="24"/>
                <w:lang w:val="en-US"/>
              </w:rPr>
              <w:t>Alt.3: UE supporting SBFD random access supports Option 1 or Option 2 (i.e., no default option)</w:t>
            </w:r>
          </w:p>
          <w:bookmarkEnd w:id="10"/>
          <w:p w14:paraId="5C56AC35" w14:textId="77777777" w:rsidR="006570B7" w:rsidRDefault="006570B7" w:rsidP="006570B7">
            <w:pPr>
              <w:spacing w:after="0"/>
              <w:textAlignment w:val="baseline"/>
              <w:rPr>
                <w:rFonts w:eastAsia="Yu Mincho"/>
                <w:szCs w:val="24"/>
                <w:highlight w:val="green"/>
                <w:lang w:eastAsia="ja-JP"/>
              </w:rPr>
            </w:pPr>
          </w:p>
          <w:p w14:paraId="3C694E3C" w14:textId="77777777" w:rsidR="00A7396A" w:rsidRPr="00A7396A" w:rsidRDefault="00A7396A" w:rsidP="00A7396A">
            <w:pPr>
              <w:spacing w:after="0"/>
              <w:rPr>
                <w:rFonts w:ascii="Times" w:eastAsia="Yu Mincho" w:hAnsi="Times"/>
                <w:szCs w:val="24"/>
                <w:lang w:eastAsia="ja-JP"/>
              </w:rPr>
            </w:pPr>
            <w:r w:rsidRPr="00A7396A">
              <w:rPr>
                <w:rFonts w:ascii="Times" w:eastAsia="Yu Mincho" w:hAnsi="Times"/>
                <w:szCs w:val="24"/>
                <w:highlight w:val="yellow"/>
                <w:lang w:eastAsia="ja-JP"/>
              </w:rPr>
              <w:t>Question 3-1-1</w:t>
            </w:r>
            <w:r w:rsidRPr="00A7396A">
              <w:rPr>
                <w:rFonts w:ascii="Times" w:eastAsia="Yu Mincho" w:hAnsi="Times"/>
                <w:szCs w:val="24"/>
                <w:lang w:eastAsia="ja-JP"/>
              </w:rPr>
              <w:t>:</w:t>
            </w:r>
          </w:p>
          <w:p w14:paraId="2EEB2A1E" w14:textId="77777777" w:rsidR="00A7396A" w:rsidRPr="00A7396A" w:rsidRDefault="00A7396A" w:rsidP="00A7396A">
            <w:pPr>
              <w:spacing w:after="0"/>
              <w:rPr>
                <w:rFonts w:ascii="Times" w:eastAsia="Yu Mincho" w:hAnsi="Times"/>
                <w:szCs w:val="24"/>
                <w:lang w:eastAsia="ja-JP"/>
              </w:rPr>
            </w:pPr>
            <w:r w:rsidRPr="00A7396A">
              <w:rPr>
                <w:rFonts w:ascii="Times" w:eastAsia="Yu Mincho" w:hAnsi="Times"/>
                <w:szCs w:val="24"/>
                <w:lang w:eastAsia="ja-JP"/>
              </w:rPr>
              <w:t xml:space="preserve">Companies are encouraged to share view on whether to add the following component in FG 60-3. </w:t>
            </w:r>
          </w:p>
          <w:p w14:paraId="0EBB7DF8" w14:textId="77777777" w:rsidR="00A7396A" w:rsidRPr="00A7396A" w:rsidRDefault="00A7396A" w:rsidP="00A7396A">
            <w:pPr>
              <w:spacing w:after="0"/>
              <w:rPr>
                <w:rFonts w:ascii="Times" w:eastAsia="Yu Mincho" w:hAnsi="Times"/>
                <w:szCs w:val="24"/>
                <w:lang w:eastAsia="ja-JP"/>
              </w:rPr>
            </w:pPr>
            <w:r w:rsidRPr="00A7396A">
              <w:rPr>
                <w:rFonts w:ascii="Times" w:eastAsia="Yu Mincho" w:hAnsi="Times"/>
                <w:szCs w:val="24"/>
                <w:lang w:eastAsia="ja-JP"/>
              </w:rPr>
              <w:t>-</w:t>
            </w:r>
            <w:r w:rsidRPr="00A7396A">
              <w:rPr>
                <w:rFonts w:ascii="Times" w:eastAsia="Yu Mincho" w:hAnsi="Times"/>
                <w:szCs w:val="24"/>
                <w:lang w:eastAsia="ja-JP"/>
              </w:rPr>
              <w:tab/>
              <w:t>Q3-1-1-1: Support of reinterpretation of frequency offset of lowest RO</w:t>
            </w:r>
          </w:p>
          <w:p w14:paraId="49DC47FE" w14:textId="77777777" w:rsidR="00A7396A" w:rsidRPr="00A7396A" w:rsidRDefault="00A7396A" w:rsidP="00A7396A">
            <w:pPr>
              <w:spacing w:after="0"/>
              <w:rPr>
                <w:rFonts w:ascii="Times" w:eastAsia="Yu Mincho" w:hAnsi="Times"/>
                <w:szCs w:val="24"/>
                <w:lang w:eastAsia="ja-JP"/>
              </w:rPr>
            </w:pPr>
            <w:r w:rsidRPr="00A7396A">
              <w:rPr>
                <w:rFonts w:ascii="Times" w:eastAsia="Yu Mincho" w:hAnsi="Times"/>
                <w:szCs w:val="24"/>
                <w:lang w:eastAsia="ja-JP"/>
              </w:rPr>
              <w:t>-</w:t>
            </w:r>
            <w:r w:rsidRPr="00A7396A">
              <w:rPr>
                <w:rFonts w:ascii="Times" w:eastAsia="Yu Mincho" w:hAnsi="Times"/>
                <w:szCs w:val="24"/>
                <w:lang w:eastAsia="ja-JP"/>
              </w:rPr>
              <w:tab/>
              <w:t>Q3-1-1-2: Support of separate power control parameter (i.e., preambleReceivedTargetPower) in additional-RO</w:t>
            </w:r>
          </w:p>
          <w:p w14:paraId="1D46DA22" w14:textId="22C2BE41" w:rsidR="000429E1" w:rsidRPr="00A7396A" w:rsidRDefault="00A7396A" w:rsidP="00A7396A">
            <w:pPr>
              <w:spacing w:after="0"/>
              <w:rPr>
                <w:rFonts w:ascii="Times" w:eastAsia="Yu Mincho" w:hAnsi="Times"/>
                <w:szCs w:val="24"/>
                <w:lang w:eastAsia="ja-JP"/>
              </w:rPr>
            </w:pPr>
            <w:r w:rsidRPr="00A7396A">
              <w:rPr>
                <w:rFonts w:ascii="Times" w:eastAsia="Yu Mincho" w:hAnsi="Times"/>
                <w:szCs w:val="24"/>
                <w:lang w:eastAsia="ja-JP"/>
              </w:rPr>
              <w:t>-</w:t>
            </w:r>
            <w:r w:rsidRPr="00A7396A">
              <w:rPr>
                <w:rFonts w:ascii="Times" w:eastAsia="Yu Mincho" w:hAnsi="Times"/>
                <w:szCs w:val="24"/>
                <w:lang w:eastAsia="ja-JP"/>
              </w:rPr>
              <w:tab/>
              <w:t>Q3-1-1-3: Support of separate mapping of SSB and additional ROs, and separate determination of the association period and association pattern period.</w:t>
            </w:r>
          </w:p>
          <w:p w14:paraId="5EAF9663" w14:textId="77777777" w:rsidR="004904C0" w:rsidRDefault="004904C0" w:rsidP="004904C0">
            <w:pPr>
              <w:overflowPunct/>
              <w:autoSpaceDE/>
              <w:autoSpaceDN/>
              <w:adjustRightInd/>
              <w:spacing w:after="0"/>
              <w:rPr>
                <w:rFonts w:eastAsia="Yu Mincho"/>
                <w:szCs w:val="24"/>
                <w:lang w:eastAsia="ja-JP"/>
              </w:rPr>
            </w:pPr>
          </w:p>
          <w:p w14:paraId="32A52CEB" w14:textId="77777777" w:rsidR="004904C0" w:rsidRPr="004904C0" w:rsidRDefault="004904C0" w:rsidP="004904C0">
            <w:pPr>
              <w:overflowPunct/>
              <w:autoSpaceDE/>
              <w:autoSpaceDN/>
              <w:adjustRightInd/>
              <w:spacing w:after="0"/>
              <w:rPr>
                <w:rFonts w:eastAsia="Yu Mincho"/>
                <w:szCs w:val="24"/>
                <w:lang w:eastAsia="ja-JP"/>
              </w:rPr>
            </w:pPr>
            <w:r w:rsidRPr="004904C0">
              <w:rPr>
                <w:rFonts w:eastAsia="Yu Mincho"/>
                <w:szCs w:val="24"/>
                <w:highlight w:val="yellow"/>
                <w:lang w:eastAsia="ja-JP"/>
              </w:rPr>
              <w:t>Question 3-2-3:</w:t>
            </w:r>
          </w:p>
          <w:p w14:paraId="05B8F6BC" w14:textId="77777777" w:rsidR="004904C0" w:rsidRPr="004904C0" w:rsidRDefault="004904C0" w:rsidP="004904C0">
            <w:pPr>
              <w:overflowPunct/>
              <w:autoSpaceDE/>
              <w:autoSpaceDN/>
              <w:adjustRightInd/>
              <w:spacing w:after="0"/>
              <w:rPr>
                <w:rFonts w:eastAsia="Yu Mincho"/>
                <w:szCs w:val="24"/>
                <w:lang w:eastAsia="ja-JP"/>
              </w:rPr>
            </w:pPr>
            <w:r w:rsidRPr="004904C0">
              <w:rPr>
                <w:rFonts w:eastAsia="Yu Mincho"/>
                <w:szCs w:val="24"/>
                <w:lang w:eastAsia="ja-JP"/>
              </w:rPr>
              <w:t xml:space="preserve">Companies are encouraged to share views on whether to define the following components in FG 60-4: </w:t>
            </w:r>
          </w:p>
          <w:p w14:paraId="23DE4917" w14:textId="77777777" w:rsidR="004904C0" w:rsidRPr="004904C0" w:rsidRDefault="004904C0" w:rsidP="004904C0">
            <w:pPr>
              <w:overflowPunct/>
              <w:autoSpaceDE/>
              <w:autoSpaceDN/>
              <w:adjustRightInd/>
              <w:spacing w:after="0"/>
              <w:rPr>
                <w:rFonts w:eastAsia="Yu Mincho"/>
                <w:szCs w:val="24"/>
                <w:lang w:eastAsia="ja-JP"/>
              </w:rPr>
            </w:pPr>
            <w:r w:rsidRPr="004904C0">
              <w:rPr>
                <w:rFonts w:eastAsia="Yu Mincho"/>
                <w:szCs w:val="24"/>
                <w:lang w:eastAsia="ja-JP"/>
              </w:rPr>
              <w:t>-</w:t>
            </w:r>
            <w:r w:rsidRPr="004904C0">
              <w:rPr>
                <w:rFonts w:eastAsia="Yu Mincho"/>
                <w:szCs w:val="24"/>
                <w:lang w:eastAsia="ja-JP"/>
              </w:rPr>
              <w:tab/>
              <w:t>Q3-2-3-1: Support of separate power control parameters in additional-ROs</w:t>
            </w:r>
          </w:p>
          <w:p w14:paraId="21A6B313" w14:textId="77777777" w:rsidR="004904C0" w:rsidRPr="004904C0" w:rsidRDefault="004904C0" w:rsidP="004904C0">
            <w:pPr>
              <w:overflowPunct/>
              <w:autoSpaceDE/>
              <w:autoSpaceDN/>
              <w:adjustRightInd/>
              <w:spacing w:after="0"/>
              <w:rPr>
                <w:rFonts w:eastAsia="Yu Mincho"/>
                <w:szCs w:val="24"/>
                <w:lang w:eastAsia="ja-JP"/>
              </w:rPr>
            </w:pPr>
            <w:r w:rsidRPr="004904C0">
              <w:rPr>
                <w:rFonts w:eastAsia="Yu Mincho"/>
                <w:szCs w:val="24"/>
                <w:lang w:eastAsia="ja-JP"/>
              </w:rPr>
              <w:t>-</w:t>
            </w:r>
            <w:r w:rsidRPr="004904C0">
              <w:rPr>
                <w:rFonts w:eastAsia="Yu Mincho"/>
                <w:szCs w:val="24"/>
                <w:lang w:eastAsia="ja-JP"/>
              </w:rPr>
              <w:tab/>
              <w:t>Q3-2-3-2: Support of separate mapping of SSB and additional ROs</w:t>
            </w:r>
          </w:p>
          <w:p w14:paraId="1330B0D4" w14:textId="77777777" w:rsidR="004904C0" w:rsidRPr="004904C0" w:rsidRDefault="004904C0" w:rsidP="004904C0">
            <w:pPr>
              <w:overflowPunct/>
              <w:autoSpaceDE/>
              <w:autoSpaceDN/>
              <w:adjustRightInd/>
              <w:spacing w:after="0"/>
              <w:rPr>
                <w:rFonts w:eastAsia="Yu Mincho"/>
                <w:szCs w:val="24"/>
                <w:lang w:eastAsia="ja-JP"/>
              </w:rPr>
            </w:pPr>
            <w:r w:rsidRPr="004904C0">
              <w:rPr>
                <w:rFonts w:eastAsia="Yu Mincho"/>
                <w:szCs w:val="24"/>
                <w:lang w:eastAsia="ja-JP"/>
              </w:rPr>
              <w:t>-</w:t>
            </w:r>
            <w:r w:rsidRPr="004904C0">
              <w:rPr>
                <w:rFonts w:eastAsia="Yu Mincho"/>
                <w:szCs w:val="24"/>
                <w:lang w:eastAsia="ja-JP"/>
              </w:rPr>
              <w:tab/>
              <w:t>Q3-2-3-3: Support separate determination of the association period and association pattern period</w:t>
            </w:r>
          </w:p>
          <w:p w14:paraId="762AAE59" w14:textId="4DFC6F16" w:rsidR="004904C0" w:rsidRDefault="004904C0" w:rsidP="004904C0">
            <w:pPr>
              <w:overflowPunct/>
              <w:autoSpaceDE/>
              <w:autoSpaceDN/>
              <w:adjustRightInd/>
              <w:spacing w:after="0"/>
              <w:rPr>
                <w:rFonts w:eastAsia="Yu Mincho"/>
                <w:szCs w:val="24"/>
                <w:lang w:eastAsia="ja-JP"/>
              </w:rPr>
            </w:pPr>
            <w:r w:rsidRPr="004904C0">
              <w:rPr>
                <w:rFonts w:eastAsia="Yu Mincho"/>
                <w:szCs w:val="24"/>
                <w:lang w:eastAsia="ja-JP"/>
              </w:rPr>
              <w:t>-</w:t>
            </w:r>
            <w:r w:rsidRPr="004904C0">
              <w:rPr>
                <w:rFonts w:eastAsia="Yu Mincho"/>
                <w:szCs w:val="24"/>
                <w:lang w:eastAsia="ja-JP"/>
              </w:rPr>
              <w:tab/>
              <w:t>Q3-2-3-4: Support of CFRA initiated by PDCCH order</w:t>
            </w:r>
          </w:p>
          <w:p w14:paraId="5C2F5889" w14:textId="2E7339F6" w:rsidR="004904C0" w:rsidRPr="00662760" w:rsidRDefault="004904C0" w:rsidP="004904C0">
            <w:pPr>
              <w:overflowPunct/>
              <w:autoSpaceDE/>
              <w:autoSpaceDN/>
              <w:adjustRightInd/>
              <w:spacing w:after="0"/>
              <w:rPr>
                <w:rFonts w:eastAsia="Yu Mincho"/>
                <w:szCs w:val="24"/>
                <w:lang w:eastAsia="ja-JP"/>
              </w:rPr>
            </w:pPr>
          </w:p>
        </w:tc>
      </w:tr>
      <w:bookmarkEnd w:id="9"/>
    </w:tbl>
    <w:p w14:paraId="1B0C045B" w14:textId="77777777" w:rsidR="003971DC" w:rsidRPr="003971DC" w:rsidRDefault="003971DC" w:rsidP="003971DC">
      <w:pPr>
        <w:pStyle w:val="ListParagraph"/>
        <w:spacing w:after="60"/>
        <w:ind w:left="0"/>
        <w:jc w:val="both"/>
        <w:rPr>
          <w:rFonts w:eastAsia="Batang"/>
          <w:b/>
          <w:i/>
          <w:sz w:val="20"/>
          <w:szCs w:val="20"/>
        </w:rPr>
      </w:pPr>
    </w:p>
    <w:p w14:paraId="2DD63237" w14:textId="773D6A2B" w:rsidR="006E12FB" w:rsidRDefault="00FD6E24" w:rsidP="00F05DB1">
      <w:pPr>
        <w:autoSpaceDE/>
        <w:spacing w:after="120" w:line="288" w:lineRule="auto"/>
        <w:rPr>
          <w:rFonts w:eastAsia="MS Mincho"/>
          <w:b/>
          <w:bCs/>
          <w:u w:val="single"/>
        </w:rPr>
      </w:pPr>
      <w:bookmarkStart w:id="11" w:name="OLE_LINK99"/>
      <w:r>
        <w:rPr>
          <w:rFonts w:eastAsia="MS Mincho"/>
          <w:b/>
          <w:bCs/>
          <w:u w:val="single"/>
        </w:rPr>
        <w:t>Whether to add other components to FG 60-3</w:t>
      </w:r>
    </w:p>
    <w:p w14:paraId="604BD9AC" w14:textId="559880EE" w:rsidR="00FD6E24" w:rsidRDefault="00FD6E24" w:rsidP="00FD6E24">
      <w:pPr>
        <w:autoSpaceDE/>
        <w:spacing w:after="0" w:line="288" w:lineRule="auto"/>
        <w:rPr>
          <w:rFonts w:eastAsia="MS Mincho"/>
        </w:rPr>
      </w:pPr>
      <w:r>
        <w:rPr>
          <w:rFonts w:eastAsia="MS Mincho"/>
        </w:rPr>
        <w:t xml:space="preserve">There was discussion </w:t>
      </w:r>
      <w:r w:rsidR="00347EBF">
        <w:rPr>
          <w:rFonts w:eastAsia="MS Mincho"/>
        </w:rPr>
        <w:t xml:space="preserve">in RAN1 </w:t>
      </w:r>
      <w:r>
        <w:rPr>
          <w:rFonts w:eastAsia="MS Mincho"/>
        </w:rPr>
        <w:t xml:space="preserve">on whether to add other components to FG 60-3. In our view, at least the following components can be added to FG 60-3. </w:t>
      </w:r>
    </w:p>
    <w:p w14:paraId="642153D7" w14:textId="49659E72" w:rsidR="00FD6E24" w:rsidRPr="004817D0" w:rsidRDefault="00FD6E24" w:rsidP="004817D0">
      <w:pPr>
        <w:pStyle w:val="ListParagraph"/>
        <w:numPr>
          <w:ilvl w:val="0"/>
          <w:numId w:val="105"/>
        </w:numPr>
        <w:spacing w:line="288" w:lineRule="auto"/>
        <w:rPr>
          <w:rFonts w:eastAsia="MS Mincho"/>
          <w:sz w:val="20"/>
          <w:szCs w:val="20"/>
        </w:rPr>
      </w:pPr>
      <w:bookmarkStart w:id="12" w:name="OLE_LINK92"/>
      <w:r w:rsidRPr="004817D0">
        <w:rPr>
          <w:rFonts w:eastAsia="MS Mincho"/>
          <w:sz w:val="20"/>
          <w:szCs w:val="20"/>
        </w:rPr>
        <w:t>Support of reinterpretation of frequency offset of lowest RO</w:t>
      </w:r>
      <w:r w:rsidR="00973A31">
        <w:rPr>
          <w:rFonts w:eastAsia="MS Mincho"/>
          <w:sz w:val="20"/>
          <w:szCs w:val="20"/>
        </w:rPr>
        <w:t>.</w:t>
      </w:r>
    </w:p>
    <w:p w14:paraId="3B476712" w14:textId="71DC0DE2" w:rsidR="00FD6E24" w:rsidRPr="004817D0" w:rsidRDefault="00FD6E24" w:rsidP="004817D0">
      <w:pPr>
        <w:pStyle w:val="ListParagraph"/>
        <w:numPr>
          <w:ilvl w:val="0"/>
          <w:numId w:val="105"/>
        </w:numPr>
        <w:spacing w:line="288" w:lineRule="auto"/>
        <w:rPr>
          <w:rFonts w:eastAsia="MS Mincho"/>
          <w:sz w:val="20"/>
          <w:szCs w:val="20"/>
        </w:rPr>
      </w:pPr>
      <w:r w:rsidRPr="004817D0">
        <w:rPr>
          <w:rFonts w:eastAsia="MS Mincho"/>
          <w:sz w:val="20"/>
          <w:szCs w:val="20"/>
        </w:rPr>
        <w:t xml:space="preserve">Support of separate power control parameter (i.e., </w:t>
      </w:r>
      <w:r w:rsidRPr="007B3A97">
        <w:rPr>
          <w:rFonts w:eastAsia="MS Mincho"/>
          <w:i/>
          <w:iCs/>
          <w:sz w:val="20"/>
          <w:szCs w:val="20"/>
        </w:rPr>
        <w:t>preambleReceivedTargetPower</w:t>
      </w:r>
      <w:r w:rsidRPr="004817D0">
        <w:rPr>
          <w:rFonts w:eastAsia="MS Mincho"/>
          <w:sz w:val="20"/>
          <w:szCs w:val="20"/>
        </w:rPr>
        <w:t>) in second set of R</w:t>
      </w:r>
      <w:r w:rsidR="00973A31">
        <w:rPr>
          <w:rFonts w:eastAsia="MS Mincho"/>
          <w:sz w:val="20"/>
          <w:szCs w:val="20"/>
        </w:rPr>
        <w:t>O</w:t>
      </w:r>
      <w:r w:rsidRPr="004817D0">
        <w:rPr>
          <w:rFonts w:eastAsia="MS Mincho"/>
          <w:sz w:val="20"/>
          <w:szCs w:val="20"/>
        </w:rPr>
        <w:t>s</w:t>
      </w:r>
      <w:r w:rsidR="00973A31">
        <w:rPr>
          <w:rFonts w:eastAsia="MS Mincho"/>
          <w:sz w:val="20"/>
          <w:szCs w:val="20"/>
        </w:rPr>
        <w:t>.</w:t>
      </w:r>
    </w:p>
    <w:p w14:paraId="74FC9B43" w14:textId="28826DF1" w:rsidR="00FD6E24" w:rsidRPr="004817D0" w:rsidRDefault="00FD6E24" w:rsidP="004817D0">
      <w:pPr>
        <w:pStyle w:val="ListParagraph"/>
        <w:numPr>
          <w:ilvl w:val="0"/>
          <w:numId w:val="105"/>
        </w:numPr>
        <w:spacing w:line="288" w:lineRule="auto"/>
        <w:rPr>
          <w:rFonts w:eastAsia="MS Mincho"/>
          <w:sz w:val="20"/>
          <w:szCs w:val="20"/>
        </w:rPr>
      </w:pPr>
      <w:r w:rsidRPr="004817D0">
        <w:rPr>
          <w:rFonts w:eastAsia="MS Mincho"/>
          <w:sz w:val="20"/>
          <w:szCs w:val="20"/>
        </w:rPr>
        <w:t>Support of separate mapping of SSB and second set of ROs, and separate determination of the association period and association pattern period</w:t>
      </w:r>
      <w:bookmarkEnd w:id="12"/>
      <w:r w:rsidRPr="004817D0">
        <w:rPr>
          <w:rFonts w:eastAsia="MS Mincho"/>
          <w:sz w:val="20"/>
          <w:szCs w:val="20"/>
        </w:rPr>
        <w:t>.</w:t>
      </w:r>
    </w:p>
    <w:p w14:paraId="2C22817E" w14:textId="77777777" w:rsidR="00FC06D2" w:rsidRPr="00FC06D2" w:rsidRDefault="00FC06D2" w:rsidP="00FC06D2">
      <w:pPr>
        <w:pStyle w:val="ListParagraph"/>
        <w:spacing w:line="288" w:lineRule="auto"/>
        <w:rPr>
          <w:rFonts w:eastAsia="MS Mincho"/>
          <w:sz w:val="20"/>
          <w:szCs w:val="20"/>
        </w:rPr>
      </w:pPr>
    </w:p>
    <w:p w14:paraId="4FC6D377" w14:textId="029EF592" w:rsidR="00FC06D2" w:rsidRPr="00FC06D2" w:rsidRDefault="00FC06D2" w:rsidP="00FC06D2">
      <w:pPr>
        <w:pStyle w:val="ListParagraph"/>
        <w:numPr>
          <w:ilvl w:val="0"/>
          <w:numId w:val="22"/>
        </w:numPr>
        <w:spacing w:after="60"/>
        <w:jc w:val="both"/>
        <w:rPr>
          <w:rFonts w:eastAsia="Batang"/>
          <w:b/>
          <w:i/>
          <w:sz w:val="20"/>
          <w:szCs w:val="20"/>
        </w:rPr>
      </w:pPr>
      <w:bookmarkStart w:id="13" w:name="OLE_LINK151"/>
      <w:r>
        <w:rPr>
          <w:rFonts w:eastAsia="Batang"/>
          <w:b/>
          <w:i/>
          <w:sz w:val="20"/>
          <w:szCs w:val="20"/>
        </w:rPr>
        <w:t xml:space="preserve">Add the following as </w:t>
      </w:r>
      <w:r w:rsidRPr="004A4FEF">
        <w:rPr>
          <w:rFonts w:eastAsia="Batang"/>
          <w:b/>
          <w:i/>
          <w:sz w:val="20"/>
          <w:szCs w:val="20"/>
        </w:rPr>
        <w:t>components of FG 60-3.</w:t>
      </w:r>
      <w:r>
        <w:rPr>
          <w:rFonts w:eastAsia="Batang"/>
          <w:b/>
          <w:i/>
          <w:sz w:val="20"/>
          <w:szCs w:val="20"/>
        </w:rPr>
        <w:t xml:space="preserve"> </w:t>
      </w:r>
      <w:r>
        <w:rPr>
          <w:rFonts w:ascii="Arial" w:eastAsia="Batang" w:hAnsi="Arial" w:cs="Arial"/>
          <w:b/>
          <w:iCs/>
          <w:sz w:val="20"/>
          <w:szCs w:val="20"/>
        </w:rPr>
        <w:t xml:space="preserve"> </w:t>
      </w:r>
    </w:p>
    <w:p w14:paraId="1152892D" w14:textId="245FB0C4" w:rsidR="00FC06D2" w:rsidRPr="004817D0" w:rsidRDefault="00FC06D2" w:rsidP="004817D0">
      <w:pPr>
        <w:pStyle w:val="ListParagraph"/>
        <w:numPr>
          <w:ilvl w:val="0"/>
          <w:numId w:val="104"/>
        </w:numPr>
        <w:spacing w:after="60"/>
        <w:jc w:val="both"/>
        <w:rPr>
          <w:rFonts w:eastAsia="Batang"/>
          <w:b/>
          <w:i/>
          <w:sz w:val="20"/>
          <w:szCs w:val="20"/>
        </w:rPr>
      </w:pPr>
      <w:r w:rsidRPr="004817D0">
        <w:rPr>
          <w:rFonts w:eastAsia="Batang"/>
          <w:b/>
          <w:i/>
          <w:sz w:val="20"/>
          <w:szCs w:val="20"/>
        </w:rPr>
        <w:t>Support of reinterpretation of frequency offset of lowest RO</w:t>
      </w:r>
    </w:p>
    <w:p w14:paraId="26652F7B" w14:textId="49E5B7CA" w:rsidR="00FC06D2" w:rsidRPr="004817D0" w:rsidRDefault="00FC06D2" w:rsidP="004817D0">
      <w:pPr>
        <w:pStyle w:val="ListParagraph"/>
        <w:numPr>
          <w:ilvl w:val="0"/>
          <w:numId w:val="104"/>
        </w:numPr>
        <w:spacing w:after="60"/>
        <w:jc w:val="both"/>
        <w:rPr>
          <w:rFonts w:eastAsia="Batang"/>
          <w:b/>
          <w:i/>
          <w:sz w:val="20"/>
          <w:szCs w:val="20"/>
        </w:rPr>
      </w:pPr>
      <w:r w:rsidRPr="004817D0">
        <w:rPr>
          <w:rFonts w:eastAsia="Batang"/>
          <w:b/>
          <w:i/>
          <w:sz w:val="20"/>
          <w:szCs w:val="20"/>
        </w:rPr>
        <w:t>Support of separate power control parameter (i.e., preambleReceivedTargetPower) in second set of R</w:t>
      </w:r>
      <w:r w:rsidR="00973A31">
        <w:rPr>
          <w:rFonts w:eastAsia="Batang"/>
          <w:b/>
          <w:i/>
          <w:sz w:val="20"/>
          <w:szCs w:val="20"/>
        </w:rPr>
        <w:t>O</w:t>
      </w:r>
      <w:r w:rsidRPr="004817D0">
        <w:rPr>
          <w:rFonts w:eastAsia="Batang"/>
          <w:b/>
          <w:i/>
          <w:sz w:val="20"/>
          <w:szCs w:val="20"/>
        </w:rPr>
        <w:t>s</w:t>
      </w:r>
      <w:r w:rsidR="00973A31">
        <w:rPr>
          <w:rFonts w:eastAsia="Batang"/>
          <w:b/>
          <w:i/>
          <w:sz w:val="20"/>
          <w:szCs w:val="20"/>
        </w:rPr>
        <w:t>.</w:t>
      </w:r>
    </w:p>
    <w:p w14:paraId="6E1854E5" w14:textId="13AB8DA9" w:rsidR="00FC06D2" w:rsidRDefault="00FC06D2" w:rsidP="00554341">
      <w:pPr>
        <w:pStyle w:val="ListParagraph"/>
        <w:numPr>
          <w:ilvl w:val="0"/>
          <w:numId w:val="104"/>
        </w:numPr>
        <w:spacing w:after="60"/>
        <w:jc w:val="both"/>
        <w:rPr>
          <w:rFonts w:eastAsia="Batang"/>
          <w:b/>
          <w:i/>
          <w:sz w:val="20"/>
          <w:szCs w:val="20"/>
        </w:rPr>
      </w:pPr>
      <w:r w:rsidRPr="004817D0">
        <w:rPr>
          <w:rFonts w:eastAsia="Batang"/>
          <w:b/>
          <w:i/>
          <w:sz w:val="20"/>
          <w:szCs w:val="20"/>
        </w:rPr>
        <w:t>Support of separate mapping of SSB and second set of ROs, and separate determination of the association period and association pattern period</w:t>
      </w:r>
      <w:bookmarkEnd w:id="11"/>
    </w:p>
    <w:bookmarkEnd w:id="13"/>
    <w:p w14:paraId="6817A668" w14:textId="77777777" w:rsidR="00554341" w:rsidRPr="00554341" w:rsidRDefault="00554341" w:rsidP="00554341">
      <w:pPr>
        <w:pStyle w:val="ListParagraph"/>
        <w:spacing w:after="60"/>
        <w:ind w:left="928"/>
        <w:jc w:val="both"/>
        <w:rPr>
          <w:rFonts w:eastAsia="Batang"/>
          <w:b/>
          <w:i/>
          <w:sz w:val="20"/>
          <w:szCs w:val="20"/>
        </w:rPr>
      </w:pPr>
    </w:p>
    <w:p w14:paraId="182C2224" w14:textId="3A8D29F5" w:rsidR="004817D0" w:rsidRDefault="004817D0" w:rsidP="004817D0">
      <w:pPr>
        <w:autoSpaceDE/>
        <w:spacing w:after="120" w:line="288" w:lineRule="auto"/>
        <w:rPr>
          <w:rFonts w:eastAsia="MS Mincho"/>
          <w:b/>
          <w:bCs/>
          <w:u w:val="single"/>
        </w:rPr>
      </w:pPr>
      <w:r>
        <w:rPr>
          <w:rFonts w:eastAsia="MS Mincho"/>
          <w:b/>
          <w:bCs/>
          <w:u w:val="single"/>
        </w:rPr>
        <w:t>Whether to add other components to FG 60-4</w:t>
      </w:r>
    </w:p>
    <w:p w14:paraId="70267D91" w14:textId="4D4BEF08" w:rsidR="004817D0" w:rsidRDefault="004817D0" w:rsidP="004817D0">
      <w:pPr>
        <w:autoSpaceDE/>
        <w:spacing w:after="0" w:line="288" w:lineRule="auto"/>
        <w:rPr>
          <w:rFonts w:eastAsia="MS Mincho"/>
        </w:rPr>
      </w:pPr>
      <w:r>
        <w:rPr>
          <w:rFonts w:eastAsia="MS Mincho"/>
        </w:rPr>
        <w:t xml:space="preserve">There was discussion </w:t>
      </w:r>
      <w:r w:rsidR="00347EBF">
        <w:rPr>
          <w:rFonts w:eastAsia="MS Mincho"/>
        </w:rPr>
        <w:t xml:space="preserve">in RAN1 </w:t>
      </w:r>
      <w:r>
        <w:rPr>
          <w:rFonts w:eastAsia="MS Mincho"/>
        </w:rPr>
        <w:t xml:space="preserve">on whether to add other components to FG 60-4. In our view, at least the following components can be added to FG 60-4. </w:t>
      </w:r>
    </w:p>
    <w:p w14:paraId="0FAC1040" w14:textId="77777777"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Support of reinterpretation of frequency offset of lowest RO</w:t>
      </w:r>
    </w:p>
    <w:p w14:paraId="56F8225E" w14:textId="3F91810B"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 xml:space="preserve">Support of separate power control parameter (i.e., </w:t>
      </w:r>
      <w:r w:rsidRPr="00E974A3">
        <w:rPr>
          <w:rFonts w:eastAsia="MS Mincho"/>
          <w:i/>
          <w:iCs/>
          <w:sz w:val="20"/>
          <w:szCs w:val="20"/>
        </w:rPr>
        <w:t>preambleReceivedTargetPower</w:t>
      </w:r>
      <w:r w:rsidRPr="004817D0">
        <w:rPr>
          <w:rFonts w:eastAsia="MS Mincho"/>
          <w:sz w:val="20"/>
          <w:szCs w:val="20"/>
        </w:rPr>
        <w:t>) in second set of R</w:t>
      </w:r>
      <w:r w:rsidR="00E974A3">
        <w:rPr>
          <w:rFonts w:eastAsia="MS Mincho"/>
          <w:sz w:val="20"/>
          <w:szCs w:val="20"/>
        </w:rPr>
        <w:t>O</w:t>
      </w:r>
      <w:r w:rsidRPr="004817D0">
        <w:rPr>
          <w:rFonts w:eastAsia="MS Mincho"/>
          <w:sz w:val="20"/>
          <w:szCs w:val="20"/>
        </w:rPr>
        <w:t>s</w:t>
      </w:r>
      <w:r w:rsidR="00E974A3">
        <w:rPr>
          <w:rFonts w:eastAsia="MS Mincho"/>
          <w:sz w:val="20"/>
          <w:szCs w:val="20"/>
        </w:rPr>
        <w:t>.</w:t>
      </w:r>
    </w:p>
    <w:p w14:paraId="084B560E" w14:textId="77777777"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Support of separate mapping of SSB and second set of ROs, and separate determination of the association period and association pattern period.</w:t>
      </w:r>
    </w:p>
    <w:p w14:paraId="4D310BC3" w14:textId="77777777" w:rsidR="004817D0" w:rsidRDefault="004817D0" w:rsidP="004817D0">
      <w:pPr>
        <w:pStyle w:val="ListParagraph"/>
        <w:spacing w:line="288" w:lineRule="auto"/>
        <w:rPr>
          <w:rFonts w:eastAsia="MS Mincho"/>
          <w:sz w:val="20"/>
          <w:szCs w:val="20"/>
        </w:rPr>
      </w:pPr>
    </w:p>
    <w:p w14:paraId="6D9D05EA" w14:textId="6C113FB9" w:rsidR="004817D0" w:rsidRDefault="004817D0" w:rsidP="004817D0">
      <w:pPr>
        <w:pStyle w:val="ListParagraph"/>
        <w:numPr>
          <w:ilvl w:val="0"/>
          <w:numId w:val="22"/>
        </w:numPr>
        <w:spacing w:after="60"/>
        <w:jc w:val="both"/>
        <w:rPr>
          <w:rFonts w:eastAsia="Batang"/>
          <w:b/>
          <w:i/>
          <w:sz w:val="20"/>
          <w:szCs w:val="20"/>
        </w:rPr>
      </w:pPr>
      <w:bookmarkStart w:id="14" w:name="OLE_LINK152"/>
      <w:r>
        <w:rPr>
          <w:rFonts w:eastAsia="Batang"/>
          <w:b/>
          <w:i/>
          <w:sz w:val="20"/>
          <w:szCs w:val="20"/>
        </w:rPr>
        <w:lastRenderedPageBreak/>
        <w:t xml:space="preserve">Add the following as components of FG 60-4. </w:t>
      </w:r>
      <w:r>
        <w:rPr>
          <w:rFonts w:ascii="Arial" w:eastAsia="Batang" w:hAnsi="Arial" w:cs="Arial"/>
          <w:b/>
          <w:iCs/>
          <w:sz w:val="20"/>
          <w:szCs w:val="20"/>
        </w:rPr>
        <w:t xml:space="preserve"> </w:t>
      </w:r>
    </w:p>
    <w:p w14:paraId="51D7F3BB" w14:textId="3987E9F0" w:rsidR="004817D0" w:rsidRPr="004817D0" w:rsidRDefault="004817D0" w:rsidP="004817D0">
      <w:pPr>
        <w:pStyle w:val="ListParagraph"/>
        <w:numPr>
          <w:ilvl w:val="0"/>
          <w:numId w:val="101"/>
        </w:numPr>
        <w:spacing w:after="60"/>
        <w:jc w:val="both"/>
        <w:rPr>
          <w:rFonts w:eastAsia="Batang"/>
          <w:b/>
          <w:i/>
          <w:sz w:val="20"/>
          <w:szCs w:val="20"/>
        </w:rPr>
      </w:pPr>
      <w:r w:rsidRPr="004817D0">
        <w:rPr>
          <w:rFonts w:eastAsia="Batang"/>
          <w:b/>
          <w:i/>
          <w:sz w:val="20"/>
          <w:szCs w:val="20"/>
        </w:rPr>
        <w:t>Support of separate power control parameters in additional-R</w:t>
      </w:r>
      <w:r>
        <w:rPr>
          <w:rFonts w:eastAsia="Batang"/>
          <w:b/>
          <w:i/>
          <w:sz w:val="20"/>
          <w:szCs w:val="20"/>
        </w:rPr>
        <w:t>O</w:t>
      </w:r>
      <w:r w:rsidRPr="004817D0">
        <w:rPr>
          <w:rFonts w:eastAsia="Batang"/>
          <w:b/>
          <w:i/>
          <w:sz w:val="20"/>
          <w:szCs w:val="20"/>
        </w:rPr>
        <w:t>s</w:t>
      </w:r>
    </w:p>
    <w:p w14:paraId="3FE0FB9A" w14:textId="62A632DA" w:rsidR="00554341" w:rsidRDefault="004817D0" w:rsidP="00270C20">
      <w:pPr>
        <w:pStyle w:val="ListParagraph"/>
        <w:numPr>
          <w:ilvl w:val="0"/>
          <w:numId w:val="101"/>
        </w:numPr>
        <w:spacing w:after="60"/>
        <w:jc w:val="both"/>
        <w:rPr>
          <w:rFonts w:eastAsia="Batang"/>
          <w:b/>
          <w:i/>
          <w:sz w:val="20"/>
          <w:szCs w:val="20"/>
        </w:rPr>
      </w:pPr>
      <w:r w:rsidRPr="004817D0">
        <w:rPr>
          <w:rFonts w:eastAsia="Batang"/>
          <w:b/>
          <w:i/>
          <w:sz w:val="20"/>
          <w:szCs w:val="20"/>
        </w:rPr>
        <w:t>Support of separate mapping of SSB and additional R</w:t>
      </w:r>
      <w:r w:rsidR="004A4FEF" w:rsidRPr="004817D0">
        <w:rPr>
          <w:rFonts w:eastAsia="Batang"/>
          <w:b/>
          <w:i/>
          <w:sz w:val="20"/>
          <w:szCs w:val="20"/>
        </w:rPr>
        <w:t>o</w:t>
      </w:r>
      <w:r w:rsidRPr="004817D0">
        <w:rPr>
          <w:rFonts w:eastAsia="Batang"/>
          <w:b/>
          <w:i/>
          <w:sz w:val="20"/>
          <w:szCs w:val="20"/>
        </w:rPr>
        <w:t>s</w:t>
      </w:r>
    </w:p>
    <w:bookmarkEnd w:id="14"/>
    <w:p w14:paraId="2CABDA2C" w14:textId="4F1C058E" w:rsidR="005E5076" w:rsidRPr="004A4FEF" w:rsidRDefault="004A4FEF" w:rsidP="00456682">
      <w:pPr>
        <w:pStyle w:val="ListParagraph"/>
        <w:numPr>
          <w:ilvl w:val="0"/>
          <w:numId w:val="101"/>
        </w:numPr>
        <w:spacing w:after="60"/>
        <w:jc w:val="both"/>
        <w:rPr>
          <w:rFonts w:eastAsia="Batang"/>
          <w:b/>
          <w:bCs/>
          <w:i/>
          <w:iCs/>
          <w:sz w:val="16"/>
          <w:szCs w:val="16"/>
        </w:rPr>
      </w:pPr>
      <w:r w:rsidRPr="004A4FEF">
        <w:rPr>
          <w:b/>
          <w:bCs/>
          <w:i/>
          <w:iCs/>
          <w:sz w:val="20"/>
          <w:szCs w:val="20"/>
        </w:rPr>
        <w:t>Support separate determination of the association period and association pattern period</w:t>
      </w:r>
    </w:p>
    <w:p w14:paraId="2E515ED0" w14:textId="5665F16E" w:rsidR="007F0C7C" w:rsidRDefault="007F0C7C" w:rsidP="007F0C7C">
      <w:pPr>
        <w:pStyle w:val="Heading2"/>
      </w:pPr>
      <w:bookmarkStart w:id="15" w:name="OLE_LINK117"/>
      <w:r w:rsidRPr="007F0C7C">
        <w:t>UE Features for CLI Handling</w:t>
      </w:r>
    </w:p>
    <w:bookmarkEnd w:id="15"/>
    <w:p w14:paraId="385A1948" w14:textId="3335EE86" w:rsidR="007F0C7C" w:rsidRDefault="006F75CC" w:rsidP="007F0C7C">
      <w:pPr>
        <w:pStyle w:val="Heading3"/>
      </w:pPr>
      <w:r>
        <w:t xml:space="preserve">L1 CLI-RSSI Measurement </w:t>
      </w:r>
    </w:p>
    <w:p w14:paraId="4EA32D83" w14:textId="71C44D3A" w:rsidR="007F0C7C" w:rsidRDefault="007F0C7C" w:rsidP="007F0C7C">
      <w:r>
        <w:t xml:space="preserve">In this section, we provide </w:t>
      </w:r>
      <w:r w:rsidR="009249AD">
        <w:t xml:space="preserve">our views on remaining issues regarding </w:t>
      </w:r>
      <w:r>
        <w:t xml:space="preserve">the list of UE features to be supported for </w:t>
      </w:r>
      <w:r w:rsidR="006F75CC">
        <w:t>L1 CLI-RSSI measurement</w:t>
      </w:r>
      <w:r>
        <w:t xml:space="preserve">.   </w:t>
      </w:r>
    </w:p>
    <w:tbl>
      <w:tblPr>
        <w:tblStyle w:val="TableGrid"/>
        <w:tblW w:w="14459" w:type="dxa"/>
        <w:tblInd w:w="108" w:type="dxa"/>
        <w:tblLook w:val="04A0" w:firstRow="1" w:lastRow="0" w:firstColumn="1" w:lastColumn="0" w:noHBand="0" w:noVBand="1"/>
      </w:tblPr>
      <w:tblGrid>
        <w:gridCol w:w="14459"/>
      </w:tblGrid>
      <w:tr w:rsidR="004879F9" w14:paraId="418FCE08" w14:textId="77777777" w:rsidTr="00A16B31">
        <w:trPr>
          <w:trHeight w:val="62"/>
        </w:trPr>
        <w:tc>
          <w:tcPr>
            <w:tcW w:w="14459" w:type="dxa"/>
            <w:tcBorders>
              <w:top w:val="single" w:sz="4" w:space="0" w:color="auto"/>
              <w:left w:val="single" w:sz="4" w:space="0" w:color="auto"/>
              <w:bottom w:val="single" w:sz="4" w:space="0" w:color="auto"/>
              <w:right w:val="single" w:sz="4" w:space="0" w:color="auto"/>
            </w:tcBorders>
          </w:tcPr>
          <w:p w14:paraId="00C189C3" w14:textId="2E2B64FA" w:rsidR="00563F1E" w:rsidRPr="00F345EF" w:rsidRDefault="00563F1E" w:rsidP="00C30F8D">
            <w:pPr>
              <w:autoSpaceDE/>
              <w:spacing w:after="0"/>
              <w:rPr>
                <w:rFonts w:eastAsia="Batang"/>
                <w:b/>
                <w:bCs/>
                <w:lang w:val="en-US" w:eastAsia="ko-KR"/>
              </w:rPr>
            </w:pPr>
          </w:p>
          <w:p w14:paraId="35B8C6DD" w14:textId="610E683B" w:rsidR="00581518" w:rsidRDefault="00581518" w:rsidP="00C30F8D">
            <w:pPr>
              <w:spacing w:after="0"/>
              <w:rPr>
                <w:rFonts w:eastAsia="Yu Mincho"/>
                <w:b/>
                <w:bCs/>
                <w:lang w:eastAsia="ja-JP"/>
              </w:rPr>
            </w:pPr>
            <w:r>
              <w:rPr>
                <w:rFonts w:eastAsia="Yu Mincho"/>
                <w:b/>
                <w:bCs/>
                <w:highlight w:val="green"/>
                <w:lang w:eastAsia="ja-JP"/>
              </w:rPr>
              <w:t>Agreement:</w:t>
            </w:r>
          </w:p>
          <w:p w14:paraId="0A1154E5" w14:textId="2F27CD60" w:rsidR="00581518" w:rsidRPr="007F3A19" w:rsidRDefault="00581518" w:rsidP="00C30F8D">
            <w:pPr>
              <w:spacing w:after="0"/>
              <w:rPr>
                <w:rFonts w:eastAsia="Yu Mincho"/>
                <w:strike/>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0"/>
              <w:gridCol w:w="3769"/>
              <w:gridCol w:w="518"/>
              <w:gridCol w:w="558"/>
              <w:gridCol w:w="461"/>
              <w:gridCol w:w="1964"/>
              <w:gridCol w:w="596"/>
              <w:gridCol w:w="586"/>
              <w:gridCol w:w="436"/>
              <w:gridCol w:w="436"/>
              <w:gridCol w:w="1196"/>
              <w:gridCol w:w="1406"/>
            </w:tblGrid>
            <w:tr w:rsidR="001C2ABE" w14:paraId="250FF6E9" w14:textId="77777777" w:rsidTr="002E22E3">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07710FEB" w14:textId="3AD47700" w:rsidR="001C2ABE" w:rsidRPr="00581518" w:rsidRDefault="001C2ABE" w:rsidP="00C30F8D">
                  <w:pPr>
                    <w:keepLines/>
                    <w:spacing w:after="0"/>
                    <w:rPr>
                      <w:rFonts w:eastAsia="MS Mincho" w:cs="Arial"/>
                      <w:color w:val="000000"/>
                      <w:lang w:eastAsia="ja-JP"/>
                    </w:rPr>
                  </w:pPr>
                  <w:r w:rsidRPr="003406C2">
                    <w:rPr>
                      <w:rFonts w:ascii="Arial" w:eastAsia="MS Mincho" w:hAnsi="Arial" w:cs="Arial"/>
                      <w:color w:val="000000"/>
                      <w:sz w:val="18"/>
                      <w:szCs w:val="18"/>
                    </w:rPr>
                    <w:t>60-8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177C6591" w14:textId="69152DC1" w:rsidR="001C2ABE" w:rsidRPr="001C2ABE" w:rsidRDefault="001C2ABE" w:rsidP="001C2ABE">
                  <w:pPr>
                    <w:keepNext/>
                    <w:keepLines/>
                    <w:overflowPunct/>
                    <w:autoSpaceDE/>
                    <w:adjustRightInd/>
                    <w:spacing w:after="0"/>
                    <w:rPr>
                      <w:rFonts w:eastAsia="MS Mincho" w:cs="Arial"/>
                      <w:color w:val="000000"/>
                      <w:sz w:val="18"/>
                      <w:szCs w:val="18"/>
                      <w:lang w:val="en-US" w:eastAsia="ja-JP"/>
                    </w:rPr>
                  </w:pPr>
                  <w:r w:rsidRPr="001C2ABE">
                    <w:rPr>
                      <w:rFonts w:eastAsia="MS Mincho" w:cs="Arial"/>
                      <w:color w:val="000000"/>
                      <w:sz w:val="18"/>
                      <w:szCs w:val="18"/>
                      <w:lang w:val="en-US" w:eastAsia="ja-JP"/>
                    </w:rPr>
                    <w:t xml:space="preserve">L1 CLI-RSSI measurement and </w:t>
                  </w:r>
                  <w:r w:rsidR="003406C2" w:rsidRPr="003406C2">
                    <w:rPr>
                      <w:rFonts w:eastAsia="MS Mincho" w:cs="Arial"/>
                      <w:color w:val="000000"/>
                      <w:sz w:val="18"/>
                      <w:szCs w:val="18"/>
                      <w:highlight w:val="yellow"/>
                      <w:lang w:val="en-US" w:eastAsia="ja-JP"/>
                    </w:rPr>
                    <w:t>[</w:t>
                  </w:r>
                  <w:r w:rsidRPr="003406C2">
                    <w:rPr>
                      <w:rFonts w:eastAsia="MS Mincho" w:cs="Arial"/>
                      <w:color w:val="000000"/>
                      <w:sz w:val="18"/>
                      <w:szCs w:val="18"/>
                      <w:highlight w:val="yellow"/>
                      <w:lang w:val="en-US" w:eastAsia="ja-JP"/>
                    </w:rPr>
                    <w:t>aperiodic</w:t>
                  </w:r>
                  <w:r w:rsidR="003406C2" w:rsidRPr="003406C2">
                    <w:rPr>
                      <w:rFonts w:eastAsia="MS Mincho" w:cs="Arial"/>
                      <w:color w:val="000000"/>
                      <w:sz w:val="18"/>
                      <w:szCs w:val="18"/>
                      <w:highlight w:val="yellow"/>
                      <w:lang w:val="en-US" w:eastAsia="ja-JP"/>
                    </w:rPr>
                    <w:t>]</w:t>
                  </w:r>
                  <w:r w:rsidRPr="001C2ABE">
                    <w:rPr>
                      <w:rFonts w:eastAsia="MS Mincho" w:cs="Arial"/>
                      <w:color w:val="000000"/>
                      <w:sz w:val="18"/>
                      <w:szCs w:val="18"/>
                      <w:lang w:val="en-US" w:eastAsia="ja-JP"/>
                    </w:rPr>
                    <w:t xml:space="preserve"> reporting</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57FCF4C6" w14:textId="77777777" w:rsidR="001C2ABE" w:rsidRPr="001C2ABE"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1. Aperiodic L1 CLI-RSSI reporting on PUSCH</w:t>
                  </w:r>
                </w:p>
                <w:p w14:paraId="1E472EB7" w14:textId="77777777" w:rsidR="001C2ABE" w:rsidRPr="001C2ABE"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2. Support of CLI-RSSI measurement resource configured in one UL subband only, in one DL subband only, or across two DL subbands only.</w:t>
                  </w:r>
                </w:p>
                <w:p w14:paraId="2BD7F3B4" w14:textId="77777777" w:rsidR="001C2ABE" w:rsidRPr="001C2ABE"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3. Periodic and aperiodic CLI-RSSI measurement resource</w:t>
                  </w:r>
                </w:p>
                <w:p w14:paraId="16AD1656" w14:textId="6AA39008" w:rsidR="001C2ABE" w:rsidRPr="001C2ABE"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4. Maximum number of configured L1 CLI-RSSI measurement resources (sum of aperiodic and periodic, and semi-persistent if supported) across all CCs</w:t>
                  </w:r>
                  <w:r>
                    <w:rPr>
                      <w:rFonts w:eastAsia="MS Mincho" w:cs="Arial"/>
                      <w:color w:val="000000"/>
                      <w:sz w:val="18"/>
                      <w:szCs w:val="18"/>
                      <w:lang w:eastAsia="ja-JP"/>
                    </w:rPr>
                    <w:t xml:space="preserve"> </w:t>
                  </w:r>
                </w:p>
                <w:p w14:paraId="093EA1D6" w14:textId="77777777" w:rsidR="001C2ABE" w:rsidRPr="001C2ABE" w:rsidRDefault="001C2ABE" w:rsidP="001C2ABE">
                  <w:pPr>
                    <w:spacing w:after="0"/>
                    <w:rPr>
                      <w:rFonts w:eastAsia="MS Mincho" w:cs="Arial"/>
                      <w:color w:val="000000"/>
                      <w:sz w:val="18"/>
                      <w:szCs w:val="18"/>
                      <w:lang w:eastAsia="ja-JP"/>
                    </w:rPr>
                  </w:pPr>
                </w:p>
                <w:p w14:paraId="42D331E2" w14:textId="77777777" w:rsidR="001C2ABE" w:rsidRPr="001C2ABE" w:rsidRDefault="001C2ABE" w:rsidP="001C2ABE">
                  <w:pPr>
                    <w:spacing w:after="0"/>
                    <w:rPr>
                      <w:rFonts w:eastAsia="MS Mincho" w:cs="Arial"/>
                      <w:color w:val="000000"/>
                      <w:sz w:val="18"/>
                      <w:szCs w:val="18"/>
                      <w:lang w:eastAsia="ja-JP"/>
                    </w:rPr>
                  </w:pPr>
                </w:p>
                <w:p w14:paraId="3B2D8C36" w14:textId="77777777" w:rsidR="001C2ABE" w:rsidRPr="001C2ABE"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FFS: whether each of components within brackets is separate FG or require reporting</w:t>
                  </w:r>
                </w:p>
                <w:p w14:paraId="1A513230" w14:textId="5D68B6AD" w:rsidR="001C2ABE" w:rsidRPr="00581518" w:rsidRDefault="001C2ABE" w:rsidP="001C2ABE">
                  <w:pPr>
                    <w:spacing w:after="0"/>
                    <w:rPr>
                      <w:rFonts w:eastAsia="MS Mincho" w:cs="Arial"/>
                      <w:color w:val="000000"/>
                      <w:sz w:val="18"/>
                      <w:szCs w:val="18"/>
                      <w:lang w:eastAsia="ja-JP"/>
                    </w:rPr>
                  </w:pPr>
                  <w:r w:rsidRPr="001C2ABE">
                    <w:rPr>
                      <w:rFonts w:eastAsia="MS Mincho" w:cs="Arial"/>
                      <w:color w:val="000000"/>
                      <w:sz w:val="18"/>
                      <w:szCs w:val="18"/>
                      <w:lang w:eastAsia="ja-JP"/>
                    </w:rPr>
                    <w:t>FFS: other potential component/FG</w:t>
                  </w: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37FF0BFE" w14:textId="68001A7B" w:rsidR="001C2ABE" w:rsidRPr="00581518" w:rsidRDefault="003406C2" w:rsidP="00C30F8D">
                  <w:pPr>
                    <w:keepLines/>
                    <w:spacing w:after="0"/>
                    <w:rPr>
                      <w:rFonts w:eastAsia="MS Mincho" w:cs="Arial"/>
                      <w:color w:val="000000"/>
                      <w:sz w:val="18"/>
                      <w:szCs w:val="18"/>
                      <w:lang w:eastAsia="ja-JP"/>
                    </w:rPr>
                  </w:pPr>
                  <w:r w:rsidRPr="003406C2">
                    <w:rPr>
                      <w:rFonts w:eastAsia="MS Mincho" w:cs="Arial"/>
                      <w:color w:val="000000"/>
                      <w:sz w:val="18"/>
                      <w:szCs w:val="18"/>
                      <w:highlight w:val="yellow"/>
                      <w:lang w:eastAsia="ja-JP"/>
                    </w:rPr>
                    <w:t>FFS</w:t>
                  </w: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4E7BDDB9" w14:textId="17D733BF" w:rsidR="001C2ABE" w:rsidRPr="00581518" w:rsidRDefault="001C2ABE" w:rsidP="00C30F8D">
                  <w:pPr>
                    <w:keepLines/>
                    <w:spacing w:after="0"/>
                    <w:jc w:val="center"/>
                    <w:rPr>
                      <w:rFonts w:cs="Arial"/>
                      <w:color w:val="000000"/>
                      <w:sz w:val="18"/>
                      <w:szCs w:val="18"/>
                      <w:lang w:eastAsia="zh-CN"/>
                    </w:rPr>
                  </w:pPr>
                  <w:r>
                    <w:rPr>
                      <w:rFonts w:cs="Arial"/>
                      <w:color w:val="000000"/>
                      <w:sz w:val="18"/>
                      <w:szCs w:val="18"/>
                      <w:lang w:eastAsia="zh-CN"/>
                    </w:rPr>
                    <w:t>YES</w:t>
                  </w: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00F5E2DE" w14:textId="0CA4CFFF" w:rsidR="001C2ABE" w:rsidRDefault="001C2ABE" w:rsidP="00C30F8D">
                  <w:pPr>
                    <w:keepLines/>
                    <w:spacing w:after="0"/>
                    <w:jc w:val="center"/>
                    <w:rPr>
                      <w:rFonts w:cs="Arial"/>
                      <w:color w:val="000000"/>
                      <w:sz w:val="22"/>
                      <w:szCs w:val="22"/>
                      <w:lang w:eastAsia="zh-CN"/>
                    </w:rPr>
                  </w:pPr>
                  <w:r w:rsidRPr="00A31D75">
                    <w:rPr>
                      <w:rFonts w:cs="Arial"/>
                      <w:color w:val="000000"/>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40D1E42" w14:textId="40625F94" w:rsidR="001C2ABE" w:rsidRPr="00581518" w:rsidRDefault="003406C2" w:rsidP="00C30F8D">
                  <w:pPr>
                    <w:keepLines/>
                    <w:spacing w:after="0"/>
                    <w:rPr>
                      <w:rFonts w:eastAsia="MS Mincho" w:cs="Arial"/>
                      <w:color w:val="000000"/>
                      <w:sz w:val="18"/>
                      <w:szCs w:val="18"/>
                      <w:lang w:eastAsia="ja-JP"/>
                    </w:rPr>
                  </w:pPr>
                  <w:r w:rsidRPr="003406C2">
                    <w:rPr>
                      <w:rFonts w:eastAsia="MS Mincho" w:cs="Arial"/>
                      <w:sz w:val="18"/>
                      <w:szCs w:val="18"/>
                      <w:highlight w:val="yellow"/>
                      <w:lang w:eastAsia="ja-JP"/>
                    </w:rPr>
                    <w:t>[</w:t>
                  </w:r>
                  <w:r w:rsidR="001C2ABE" w:rsidRPr="003406C2">
                    <w:rPr>
                      <w:rFonts w:eastAsia="MS Mincho" w:cs="Arial"/>
                      <w:sz w:val="18"/>
                      <w:szCs w:val="18"/>
                      <w:highlight w:val="yellow"/>
                      <w:lang w:eastAsia="ja-JP"/>
                    </w:rPr>
                    <w:t>Aperiodic</w:t>
                  </w:r>
                  <w:r w:rsidRPr="003406C2">
                    <w:rPr>
                      <w:rFonts w:eastAsia="MS Mincho" w:cs="Arial"/>
                      <w:sz w:val="18"/>
                      <w:szCs w:val="18"/>
                      <w:highlight w:val="yellow"/>
                      <w:lang w:eastAsia="ja-JP"/>
                    </w:rPr>
                    <w:t>]</w:t>
                  </w:r>
                  <w:r w:rsidR="001C2ABE" w:rsidRPr="001C2ABE">
                    <w:rPr>
                      <w:rFonts w:eastAsia="MS Mincho" w:cs="Arial"/>
                      <w:color w:val="000000"/>
                      <w:sz w:val="18"/>
                      <w:szCs w:val="18"/>
                      <w:lang w:eastAsia="ja-JP"/>
                    </w:rPr>
                    <w:t xml:space="preserve"> L1 CLI-RSSI measurement and aperiodic reporting is not supported</w:t>
                  </w: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364ED259" w14:textId="25A0F18B" w:rsidR="001C2ABE" w:rsidRPr="00970717" w:rsidRDefault="001C2ABE" w:rsidP="00C30F8D">
                  <w:pPr>
                    <w:keepLines/>
                    <w:spacing w:after="0"/>
                    <w:jc w:val="center"/>
                    <w:rPr>
                      <w:rFonts w:cs="Arial"/>
                      <w:color w:val="000000"/>
                      <w:sz w:val="18"/>
                      <w:szCs w:val="18"/>
                      <w:lang w:eastAsia="zh-CN"/>
                    </w:rPr>
                  </w:pPr>
                  <w:r>
                    <w:rPr>
                      <w:rFonts w:cs="Arial"/>
                      <w:color w:val="000000"/>
                      <w:sz w:val="18"/>
                      <w:szCs w:val="18"/>
                      <w:lang w:eastAsia="zh-CN"/>
                    </w:rPr>
                    <w:t>Per Band</w:t>
                  </w: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08E875D4" w14:textId="45E119A9" w:rsidR="001C2ABE" w:rsidRPr="00581518" w:rsidRDefault="001C2ABE" w:rsidP="00C30F8D">
                  <w:pPr>
                    <w:keepLines/>
                    <w:spacing w:after="0"/>
                    <w:jc w:val="center"/>
                    <w:rPr>
                      <w:rFonts w:cs="Arial"/>
                      <w:color w:val="000000"/>
                      <w:sz w:val="18"/>
                      <w:szCs w:val="18"/>
                      <w:lang w:eastAsia="zh-CN"/>
                    </w:rPr>
                  </w:pPr>
                  <w:r>
                    <w:rPr>
                      <w:rFonts w:cs="Arial"/>
                      <w:color w:val="000000"/>
                      <w:sz w:val="18"/>
                      <w:szCs w:val="18"/>
                      <w:lang w:eastAsia="zh-CN"/>
                    </w:rPr>
                    <w:t>TDD only</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58FD0328" w14:textId="71D1ECA5" w:rsidR="001C2ABE" w:rsidRPr="00581518" w:rsidRDefault="001C2ABE" w:rsidP="00C30F8D">
                  <w:pPr>
                    <w:keepLines/>
                    <w:spacing w:after="0"/>
                    <w:jc w:val="center"/>
                    <w:rPr>
                      <w:rFonts w:cs="Arial"/>
                      <w:color w:val="000000"/>
                      <w:sz w:val="18"/>
                      <w:szCs w:val="18"/>
                      <w:lang w:eastAsia="zh-CN"/>
                    </w:rPr>
                  </w:pPr>
                  <w:r w:rsidRPr="003406C2">
                    <w:rPr>
                      <w:rFonts w:cs="Arial"/>
                      <w:color w:val="000000"/>
                      <w:sz w:val="18"/>
                      <w:szCs w:val="18"/>
                      <w:highlight w:val="yellow"/>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7D6EF7C2" w14:textId="6031FE05" w:rsidR="001C2ABE" w:rsidRPr="00581518" w:rsidRDefault="001C2ABE" w:rsidP="00C30F8D">
                  <w:pPr>
                    <w:keepLines/>
                    <w:spacing w:after="0"/>
                    <w:jc w:val="center"/>
                    <w:rPr>
                      <w:rFonts w:cs="Arial"/>
                      <w:color w:val="000000"/>
                      <w:sz w:val="18"/>
                      <w:szCs w:val="18"/>
                      <w:lang w:eastAsia="zh-CN"/>
                    </w:rPr>
                  </w:pPr>
                  <w:r w:rsidRPr="003406C2">
                    <w:rPr>
                      <w:rFonts w:cs="Arial"/>
                      <w:color w:val="000000"/>
                      <w:sz w:val="18"/>
                      <w:szCs w:val="18"/>
                      <w:highlight w:val="yellow"/>
                      <w:lang w:eastAsia="zh-CN"/>
                    </w:rPr>
                    <w:t>n/a</w:t>
                  </w: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2523D2B3" w14:textId="77777777" w:rsidR="001C2ABE" w:rsidRPr="00581518" w:rsidRDefault="001C2ABE" w:rsidP="00C30F8D">
                  <w:pPr>
                    <w:keepLines/>
                    <w:spacing w:after="0"/>
                    <w:rPr>
                      <w:rFonts w:cs="Arial"/>
                      <w:color w:val="000000"/>
                      <w:sz w:val="18"/>
                      <w:szCs w:val="18"/>
                      <w:lang w:eastAsia="zh-C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6A56F55E" w14:textId="5A8829A1" w:rsidR="001C2ABE" w:rsidRPr="00581518" w:rsidRDefault="001C2ABE" w:rsidP="00C30F8D">
                  <w:pPr>
                    <w:keepLines/>
                    <w:spacing w:after="0"/>
                    <w:rPr>
                      <w:rFonts w:cs="Arial"/>
                      <w:color w:val="000000"/>
                      <w:sz w:val="18"/>
                      <w:szCs w:val="18"/>
                      <w:lang w:eastAsia="ja-JP"/>
                    </w:rPr>
                  </w:pPr>
                  <w:r>
                    <w:rPr>
                      <w:rFonts w:cs="Arial"/>
                      <w:color w:val="000000"/>
                      <w:sz w:val="18"/>
                      <w:szCs w:val="18"/>
                      <w:lang w:eastAsia="ja-JP"/>
                    </w:rPr>
                    <w:t>Optional with capability signalling</w:t>
                  </w:r>
                </w:p>
              </w:tc>
            </w:tr>
            <w:tr w:rsidR="007F3A19" w14:paraId="488519E7" w14:textId="77777777" w:rsidTr="002E22E3">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60D2E580" w14:textId="3B26A182" w:rsidR="007F3A19" w:rsidRPr="001C2ABE" w:rsidRDefault="007F3A19" w:rsidP="00C30F8D">
                  <w:pPr>
                    <w:keepLines/>
                    <w:spacing w:after="0"/>
                    <w:rPr>
                      <w:rFonts w:ascii="Arial" w:eastAsia="MS Mincho" w:hAnsi="Arial" w:cs="Arial"/>
                      <w:color w:val="000000"/>
                      <w:sz w:val="18"/>
                      <w:szCs w:val="18"/>
                      <w:highlight w:val="yellow"/>
                    </w:rPr>
                  </w:pPr>
                  <w:r>
                    <w:rPr>
                      <w:rFonts w:ascii="Arial" w:eastAsia="MS Mincho" w:hAnsi="Arial" w:cs="Arial"/>
                      <w:color w:val="000000"/>
                      <w:sz w:val="18"/>
                      <w:szCs w:val="18"/>
                    </w:rPr>
                    <w:t>60-8a</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15BB560A" w14:textId="2BEC988D" w:rsidR="007F3A19" w:rsidRPr="001C2ABE" w:rsidRDefault="00233B02" w:rsidP="001C2ABE">
                  <w:pPr>
                    <w:keepNext/>
                    <w:keepLines/>
                    <w:overflowPunct/>
                    <w:autoSpaceDE/>
                    <w:adjustRightInd/>
                    <w:spacing w:after="0"/>
                    <w:rPr>
                      <w:rFonts w:eastAsia="MS Mincho" w:cs="Arial"/>
                      <w:color w:val="000000"/>
                      <w:sz w:val="18"/>
                      <w:szCs w:val="18"/>
                      <w:lang w:val="en-US" w:eastAsia="ja-JP"/>
                    </w:rPr>
                  </w:pPr>
                  <w:r>
                    <w:rPr>
                      <w:rFonts w:eastAsia="MS Mincho"/>
                      <w:color w:val="000000"/>
                      <w:sz w:val="18"/>
                      <w:szCs w:val="18"/>
                    </w:rPr>
                    <w:t>Support of periodic L1 CLI-RSSI reporting on PUCCH</w:t>
                  </w:r>
                  <w:r>
                    <w:rPr>
                      <w:rFonts w:eastAsia="MS Mincho"/>
                      <w:color w:val="000000"/>
                      <w:sz w:val="18"/>
                      <w:szCs w:val="18"/>
                    </w:rPr>
                    <w:t xml:space="preserve"> </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4EE07EBF" w14:textId="238E6745" w:rsidR="007F3A19" w:rsidRPr="007F3A19" w:rsidRDefault="007F3A19" w:rsidP="001C2ABE">
                  <w:pPr>
                    <w:spacing w:after="0"/>
                    <w:rPr>
                      <w:rFonts w:eastAsia="MS Mincho"/>
                      <w:color w:val="000000"/>
                      <w:sz w:val="18"/>
                      <w:szCs w:val="18"/>
                      <w:lang w:eastAsia="ja-JP"/>
                    </w:rPr>
                  </w:pP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156B394F" w14:textId="77777777" w:rsidR="007F3A19" w:rsidRPr="00581518" w:rsidRDefault="007F3A19" w:rsidP="00C30F8D">
                  <w:pPr>
                    <w:keepLines/>
                    <w:spacing w:after="0"/>
                    <w:rPr>
                      <w:rFonts w:eastAsia="MS Mincho" w:cs="Arial"/>
                      <w:color w:val="000000"/>
                      <w:sz w:val="18"/>
                      <w:szCs w:val="18"/>
                      <w:lang w:eastAsia="ja-JP"/>
                    </w:rPr>
                  </w:pP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4D824FF5" w14:textId="77777777" w:rsidR="007F3A19" w:rsidRDefault="007F3A19" w:rsidP="00C30F8D">
                  <w:pPr>
                    <w:keepLines/>
                    <w:spacing w:after="0"/>
                    <w:jc w:val="center"/>
                    <w:rPr>
                      <w:rFonts w:cs="Arial"/>
                      <w:color w:val="000000"/>
                      <w:sz w:val="18"/>
                      <w:szCs w:val="18"/>
                      <w:lang w:eastAsia="zh-CN"/>
                    </w:rPr>
                  </w:pP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1B42560E" w14:textId="77777777" w:rsidR="007F3A19" w:rsidRDefault="007F3A19" w:rsidP="00C30F8D">
                  <w:pPr>
                    <w:keepLines/>
                    <w:spacing w:after="0"/>
                    <w:jc w:val="center"/>
                    <w:rPr>
                      <w:rFonts w:cs="Arial"/>
                      <w:color w:val="000000"/>
                      <w:sz w:val="22"/>
                      <w:szCs w:val="22"/>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5AEC07B7" w14:textId="77777777" w:rsidR="007F3A19" w:rsidRPr="001C2ABE" w:rsidRDefault="007F3A19" w:rsidP="00C30F8D">
                  <w:pPr>
                    <w:keepLines/>
                    <w:spacing w:after="0"/>
                    <w:rPr>
                      <w:rFonts w:eastAsia="MS Mincho" w:cs="Arial"/>
                      <w:sz w:val="18"/>
                      <w:szCs w:val="18"/>
                      <w:lang w:eastAsia="ja-JP"/>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2BF0CCE6" w14:textId="77777777" w:rsidR="007F3A19" w:rsidRDefault="007F3A19" w:rsidP="00C30F8D">
                  <w:pPr>
                    <w:keepLines/>
                    <w:spacing w:after="0"/>
                    <w:jc w:val="center"/>
                    <w:rPr>
                      <w:rFonts w:cs="Arial"/>
                      <w:color w:val="000000"/>
                      <w:sz w:val="18"/>
                      <w:szCs w:val="18"/>
                      <w:lang w:eastAsia="zh-CN"/>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4FF17017" w14:textId="77777777" w:rsidR="007F3A19" w:rsidRDefault="007F3A19" w:rsidP="00C30F8D">
                  <w:pPr>
                    <w:keepLines/>
                    <w:spacing w:after="0"/>
                    <w:jc w:val="center"/>
                    <w:rPr>
                      <w:rFonts w:cs="Arial"/>
                      <w:color w:val="000000"/>
                      <w:sz w:val="18"/>
                      <w:szCs w:val="18"/>
                      <w:lang w:eastAsia="zh-CN"/>
                    </w:rPr>
                  </w:pP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7C6608B4" w14:textId="77777777" w:rsidR="007F3A19" w:rsidRDefault="007F3A19" w:rsidP="00C30F8D">
                  <w:pPr>
                    <w:keepLines/>
                    <w:spacing w:after="0"/>
                    <w:jc w:val="center"/>
                    <w:rPr>
                      <w:rFonts w:cs="Arial"/>
                      <w:color w:val="000000"/>
                      <w:sz w:val="18"/>
                      <w:szCs w:val="18"/>
                      <w:lang w:eastAsia="zh-CN"/>
                    </w:rPr>
                  </w:pP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7168E63C" w14:textId="77777777" w:rsidR="007F3A19" w:rsidRDefault="007F3A19" w:rsidP="00C30F8D">
                  <w:pPr>
                    <w:keepLines/>
                    <w:spacing w:after="0"/>
                    <w:jc w:val="center"/>
                    <w:rPr>
                      <w:rFonts w:cs="Arial"/>
                      <w:color w:val="000000"/>
                      <w:sz w:val="18"/>
                      <w:szCs w:val="18"/>
                      <w:lang w:eastAsia="zh-CN"/>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60558DF2" w14:textId="77777777" w:rsidR="007F3A19" w:rsidRPr="00581518" w:rsidRDefault="007F3A19" w:rsidP="00C30F8D">
                  <w:pPr>
                    <w:keepLines/>
                    <w:spacing w:after="0"/>
                    <w:rPr>
                      <w:rFonts w:cs="Arial"/>
                      <w:color w:val="000000"/>
                      <w:sz w:val="18"/>
                      <w:szCs w:val="18"/>
                      <w:lang w:eastAsia="zh-C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4D336A62" w14:textId="77777777" w:rsidR="007F3A19" w:rsidRDefault="007F3A19" w:rsidP="00C30F8D">
                  <w:pPr>
                    <w:keepLines/>
                    <w:spacing w:after="0"/>
                    <w:rPr>
                      <w:rFonts w:cs="Arial"/>
                      <w:color w:val="000000"/>
                      <w:sz w:val="18"/>
                      <w:szCs w:val="18"/>
                      <w:lang w:eastAsia="ja-JP"/>
                    </w:rPr>
                  </w:pPr>
                </w:p>
              </w:tc>
            </w:tr>
            <w:tr w:rsidR="007F3A19" w14:paraId="60F602A6" w14:textId="77777777" w:rsidTr="002E22E3">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350AD5BD" w14:textId="60115937" w:rsidR="007F3A19" w:rsidRDefault="007F3A19" w:rsidP="00C30F8D">
                  <w:pPr>
                    <w:keepLines/>
                    <w:spacing w:after="0"/>
                    <w:rPr>
                      <w:rFonts w:ascii="Arial" w:eastAsia="MS Mincho" w:hAnsi="Arial" w:cs="Arial"/>
                      <w:color w:val="000000"/>
                      <w:sz w:val="18"/>
                      <w:szCs w:val="18"/>
                    </w:rPr>
                  </w:pPr>
                  <w:r>
                    <w:rPr>
                      <w:rFonts w:ascii="Arial" w:eastAsia="MS Mincho" w:hAnsi="Arial" w:cs="Arial"/>
                      <w:color w:val="000000"/>
                      <w:sz w:val="18"/>
                      <w:szCs w:val="18"/>
                    </w:rPr>
                    <w:t>60-8b</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7BB68C86" w14:textId="51344A5C" w:rsidR="007F3A19" w:rsidRPr="001C2ABE" w:rsidRDefault="00312C09" w:rsidP="001C2ABE">
                  <w:pPr>
                    <w:keepNext/>
                    <w:keepLines/>
                    <w:overflowPunct/>
                    <w:autoSpaceDE/>
                    <w:adjustRightInd/>
                    <w:spacing w:after="0"/>
                    <w:rPr>
                      <w:rFonts w:eastAsia="MS Mincho" w:cs="Arial"/>
                      <w:color w:val="000000"/>
                      <w:sz w:val="18"/>
                      <w:szCs w:val="18"/>
                      <w:lang w:val="en-US" w:eastAsia="ja-JP"/>
                    </w:rPr>
                  </w:pPr>
                  <w:r>
                    <w:rPr>
                      <w:rFonts w:eastAsia="MS Mincho"/>
                      <w:color w:val="000000"/>
                      <w:sz w:val="18"/>
                      <w:szCs w:val="18"/>
                    </w:rPr>
                    <w:t>Support of semi-persistent L1 CLI-RSSI measurement resource</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2539DADB" w14:textId="386DB260" w:rsidR="007F3A19" w:rsidRPr="00312C09" w:rsidRDefault="00312C09" w:rsidP="001C2ABE">
                  <w:pPr>
                    <w:spacing w:after="0"/>
                    <w:rPr>
                      <w:rFonts w:eastAsia="MS Mincho"/>
                      <w:color w:val="000000"/>
                      <w:sz w:val="18"/>
                      <w:szCs w:val="18"/>
                    </w:rPr>
                  </w:pPr>
                  <w:r w:rsidRPr="00312C09">
                    <w:rPr>
                      <w:rFonts w:eastAsia="MS Mincho"/>
                      <w:color w:val="000000"/>
                      <w:sz w:val="18"/>
                      <w:szCs w:val="18"/>
                    </w:rPr>
                    <w:t>1. Support of semi-persistent L1 CLI-RSSI measurement resource</w:t>
                  </w: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378DC5DF" w14:textId="248E2CB1" w:rsidR="007F3A19" w:rsidRPr="00DB1516" w:rsidRDefault="007F3A19" w:rsidP="00C30F8D">
                  <w:pPr>
                    <w:keepLines/>
                    <w:spacing w:after="0"/>
                    <w:rPr>
                      <w:rFonts w:eastAsia="MS Mincho"/>
                      <w:color w:val="000000"/>
                      <w:sz w:val="18"/>
                      <w:szCs w:val="18"/>
                      <w:lang w:eastAsia="ja-JP"/>
                    </w:rPr>
                  </w:pPr>
                  <w:r w:rsidRPr="00DB1516">
                    <w:rPr>
                      <w:rFonts w:eastAsia="MS Mincho"/>
                      <w:color w:val="000000"/>
                      <w:sz w:val="18"/>
                      <w:szCs w:val="18"/>
                    </w:rPr>
                    <w:t>60-8</w:t>
                  </w: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54ECCC55" w14:textId="121D6F87" w:rsidR="007F3A19" w:rsidRDefault="007F3A19" w:rsidP="00C30F8D">
                  <w:pPr>
                    <w:keepLines/>
                    <w:spacing w:after="0"/>
                    <w:jc w:val="center"/>
                    <w:rPr>
                      <w:rFonts w:cs="Arial"/>
                      <w:color w:val="000000"/>
                      <w:sz w:val="18"/>
                      <w:szCs w:val="18"/>
                      <w:lang w:eastAsia="zh-CN"/>
                    </w:rPr>
                  </w:pPr>
                  <w:r>
                    <w:rPr>
                      <w:rFonts w:cs="Arial"/>
                      <w:color w:val="000000"/>
                      <w:sz w:val="18"/>
                      <w:szCs w:val="18"/>
                      <w:lang w:eastAsia="zh-CN"/>
                    </w:rPr>
                    <w:t>YES</w:t>
                  </w: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1B67CE4B" w14:textId="6D4DD62F" w:rsidR="007F3A19" w:rsidRDefault="007F3A19" w:rsidP="00C30F8D">
                  <w:pPr>
                    <w:keepLines/>
                    <w:spacing w:after="0"/>
                    <w:jc w:val="center"/>
                    <w:rPr>
                      <w:rFonts w:cs="Arial"/>
                      <w:color w:val="000000"/>
                      <w:sz w:val="22"/>
                      <w:szCs w:val="22"/>
                      <w:lang w:eastAsia="zh-CN"/>
                    </w:rPr>
                  </w:pPr>
                  <w:r w:rsidRPr="00A31D75">
                    <w:rPr>
                      <w:rFonts w:cs="Arial"/>
                      <w:color w:val="000000"/>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861DEEC" w14:textId="3CF41C17" w:rsidR="007F3A19" w:rsidRPr="007F3A19" w:rsidRDefault="007F3A19" w:rsidP="00C30F8D">
                  <w:pPr>
                    <w:keepLines/>
                    <w:spacing w:after="0"/>
                    <w:rPr>
                      <w:rFonts w:eastAsia="MS Mincho"/>
                      <w:sz w:val="18"/>
                      <w:szCs w:val="18"/>
                      <w:lang w:eastAsia="ja-JP"/>
                    </w:rPr>
                  </w:pPr>
                  <w:r w:rsidRPr="007F3A19">
                    <w:rPr>
                      <w:rFonts w:eastAsia="MS Mincho"/>
                      <w:color w:val="000000"/>
                      <w:sz w:val="18"/>
                      <w:szCs w:val="18"/>
                    </w:rPr>
                    <w:t>Semi-persistent L1 CLI-RSSI measurement resource is not supported</w:t>
                  </w: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5DB1EF1B" w14:textId="10FBA26B" w:rsidR="007F3A19" w:rsidRPr="007F3A19" w:rsidRDefault="007F3A19" w:rsidP="00C30F8D">
                  <w:pPr>
                    <w:keepLines/>
                    <w:spacing w:after="0"/>
                    <w:jc w:val="center"/>
                    <w:rPr>
                      <w:color w:val="000000"/>
                      <w:sz w:val="18"/>
                      <w:szCs w:val="18"/>
                      <w:lang w:eastAsia="zh-CN"/>
                    </w:rPr>
                  </w:pPr>
                  <w:r w:rsidRPr="007F3A19">
                    <w:rPr>
                      <w:rFonts w:eastAsia="MS Mincho"/>
                      <w:color w:val="000000"/>
                      <w:sz w:val="18"/>
                      <w:szCs w:val="18"/>
                    </w:rPr>
                    <w:t>Per band</w:t>
                  </w: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0E2EC3E4" w14:textId="5192AA91" w:rsidR="007F3A19" w:rsidRDefault="007F3A19" w:rsidP="00C30F8D">
                  <w:pPr>
                    <w:keepLines/>
                    <w:spacing w:after="0"/>
                    <w:jc w:val="center"/>
                    <w:rPr>
                      <w:rFonts w:cs="Arial"/>
                      <w:color w:val="000000"/>
                      <w:sz w:val="18"/>
                      <w:szCs w:val="18"/>
                      <w:lang w:eastAsia="zh-CN"/>
                    </w:rPr>
                  </w:pPr>
                  <w:r>
                    <w:rPr>
                      <w:rFonts w:cs="Arial"/>
                      <w:color w:val="000000"/>
                      <w:sz w:val="18"/>
                      <w:szCs w:val="18"/>
                      <w:lang w:eastAsia="zh-CN"/>
                    </w:rPr>
                    <w:t>TDD only</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331DB694" w14:textId="18595AAF" w:rsidR="007F3A19" w:rsidRDefault="007F3A19" w:rsidP="00C30F8D">
                  <w:pPr>
                    <w:keepLines/>
                    <w:spacing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15F220D0" w14:textId="1ED76980" w:rsidR="007F3A19" w:rsidRDefault="007F3A19" w:rsidP="00C30F8D">
                  <w:pPr>
                    <w:keepLines/>
                    <w:spacing w:after="0"/>
                    <w:jc w:val="center"/>
                    <w:rPr>
                      <w:rFonts w:cs="Arial"/>
                      <w:color w:val="000000"/>
                      <w:sz w:val="18"/>
                      <w:szCs w:val="18"/>
                      <w:lang w:eastAsia="zh-CN"/>
                    </w:rPr>
                  </w:pPr>
                  <w:r>
                    <w:rPr>
                      <w:rFonts w:cs="Arial"/>
                      <w:color w:val="000000"/>
                      <w:sz w:val="18"/>
                      <w:szCs w:val="18"/>
                      <w:lang w:eastAsia="zh-CN"/>
                    </w:rPr>
                    <w:t>n/a</w:t>
                  </w: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04E18543" w14:textId="77777777" w:rsidR="007F3A19" w:rsidRPr="00581518" w:rsidRDefault="007F3A19" w:rsidP="00C30F8D">
                  <w:pPr>
                    <w:keepLines/>
                    <w:spacing w:after="0"/>
                    <w:rPr>
                      <w:rFonts w:cs="Arial"/>
                      <w:color w:val="000000"/>
                      <w:sz w:val="18"/>
                      <w:szCs w:val="18"/>
                      <w:lang w:eastAsia="zh-C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5AC20992" w14:textId="37A64F84" w:rsidR="007F3A19" w:rsidRDefault="007F3A19" w:rsidP="00C30F8D">
                  <w:pPr>
                    <w:keepLines/>
                    <w:spacing w:after="0"/>
                    <w:rPr>
                      <w:rFonts w:cs="Arial"/>
                      <w:color w:val="000000"/>
                      <w:sz w:val="18"/>
                      <w:szCs w:val="18"/>
                      <w:lang w:eastAsia="ja-JP"/>
                    </w:rPr>
                  </w:pPr>
                  <w:r w:rsidRPr="007F3A19">
                    <w:rPr>
                      <w:rFonts w:cs="Arial"/>
                      <w:color w:val="000000"/>
                      <w:sz w:val="18"/>
                      <w:szCs w:val="18"/>
                      <w:lang w:eastAsia="ja-JP"/>
                    </w:rPr>
                    <w:t>Optional with capability signalling</w:t>
                  </w:r>
                </w:p>
              </w:tc>
            </w:tr>
          </w:tbl>
          <w:p w14:paraId="03BE6E2C" w14:textId="77777777" w:rsidR="00581518" w:rsidRDefault="00581518" w:rsidP="00C30F8D">
            <w:pPr>
              <w:spacing w:after="0"/>
              <w:rPr>
                <w:rFonts w:ascii="Arial" w:eastAsia="MS Mincho" w:hAnsi="Arial" w:cs="Arial"/>
                <w:color w:val="000000" w:themeColor="text1"/>
                <w:sz w:val="22"/>
                <w:szCs w:val="22"/>
              </w:rPr>
            </w:pPr>
          </w:p>
          <w:p w14:paraId="31717752" w14:textId="77777777" w:rsidR="00013516" w:rsidRPr="00013516" w:rsidRDefault="00013516" w:rsidP="00013516">
            <w:pPr>
              <w:pStyle w:val="Heading4"/>
              <w:numPr>
                <w:ilvl w:val="0"/>
                <w:numId w:val="0"/>
              </w:numPr>
              <w:spacing w:before="0" w:after="0"/>
              <w:ind w:left="864" w:hanging="864"/>
              <w:rPr>
                <w:rFonts w:ascii="Times New Roman" w:hAnsi="Times New Roman"/>
                <w:sz w:val="20"/>
                <w:lang w:val="en-US"/>
              </w:rPr>
            </w:pPr>
            <w:r w:rsidRPr="00013516">
              <w:rPr>
                <w:rFonts w:ascii="Times New Roman" w:hAnsi="Times New Roman"/>
                <w:i/>
                <w:sz w:val="20"/>
                <w:highlight w:val="yellow"/>
                <w:lang w:val="en-US"/>
              </w:rPr>
              <w:t xml:space="preserve">Proposal </w:t>
            </w:r>
            <w:r w:rsidRPr="00013516">
              <w:rPr>
                <w:rFonts w:ascii="Times New Roman" w:eastAsiaTheme="minorEastAsia" w:hAnsi="Times New Roman"/>
                <w:i/>
                <w:sz w:val="20"/>
                <w:highlight w:val="yellow"/>
                <w:lang w:val="en-US"/>
              </w:rPr>
              <w:t>4</w:t>
            </w:r>
            <w:r w:rsidRPr="00013516">
              <w:rPr>
                <w:rFonts w:ascii="Times New Roman" w:hAnsi="Times New Roman"/>
                <w:i/>
                <w:sz w:val="20"/>
                <w:highlight w:val="yellow"/>
                <w:lang w:val="en-US"/>
              </w:rPr>
              <w:t>-</w:t>
            </w:r>
            <w:r w:rsidRPr="00013516">
              <w:rPr>
                <w:rFonts w:ascii="Times New Roman" w:eastAsiaTheme="minorEastAsia" w:hAnsi="Times New Roman"/>
                <w:i/>
                <w:sz w:val="20"/>
                <w:highlight w:val="yellow"/>
                <w:lang w:val="en-US"/>
              </w:rPr>
              <w:t>2-1</w:t>
            </w:r>
            <w:r w:rsidRPr="00013516">
              <w:rPr>
                <w:rFonts w:ascii="Times New Roman" w:hAnsi="Times New Roman"/>
                <w:i/>
                <w:sz w:val="20"/>
                <w:highlight w:val="yellow"/>
                <w:lang w:val="en-US"/>
              </w:rPr>
              <w:t>:</w:t>
            </w:r>
          </w:p>
          <w:p w14:paraId="68FB61C6" w14:textId="77777777" w:rsidR="00013516" w:rsidRPr="00013516" w:rsidRDefault="00013516" w:rsidP="00013516">
            <w:pPr>
              <w:spacing w:after="0"/>
              <w:jc w:val="both"/>
              <w:rPr>
                <w:rFonts w:eastAsia="MS Mincho"/>
              </w:rPr>
            </w:pPr>
            <w:r w:rsidRPr="00013516">
              <w:rPr>
                <w:rFonts w:eastAsia="MS Mincho"/>
              </w:rPr>
              <w:t xml:space="preserve">Update FG 60-8 as follows: </w:t>
            </w:r>
          </w:p>
          <w:p w14:paraId="0EE2D2BB" w14:textId="77777777" w:rsidR="00013516" w:rsidRPr="00013516" w:rsidRDefault="00013516" w:rsidP="00013516">
            <w:pPr>
              <w:pStyle w:val="ListParagraph"/>
              <w:numPr>
                <w:ilvl w:val="0"/>
                <w:numId w:val="115"/>
              </w:numPr>
              <w:overflowPunct w:val="0"/>
              <w:autoSpaceDE w:val="0"/>
              <w:autoSpaceDN w:val="0"/>
              <w:adjustRightInd w:val="0"/>
              <w:contextualSpacing w:val="0"/>
              <w:jc w:val="both"/>
              <w:rPr>
                <w:rFonts w:eastAsia="MS Mincho"/>
                <w:sz w:val="20"/>
                <w:szCs w:val="20"/>
              </w:rPr>
            </w:pPr>
            <w:r w:rsidRPr="00013516">
              <w:rPr>
                <w:rFonts w:eastAsia="MS Mincho"/>
                <w:sz w:val="20"/>
                <w:szCs w:val="20"/>
              </w:rPr>
              <w:t>Confirm “aperiodic” in FG name, and update the text for “consequence …” column accordingly</w:t>
            </w:r>
          </w:p>
          <w:p w14:paraId="2EBB15B1" w14:textId="77777777" w:rsidR="00013516" w:rsidRPr="00013516" w:rsidRDefault="00013516" w:rsidP="00013516">
            <w:pPr>
              <w:pStyle w:val="ListParagraph"/>
              <w:numPr>
                <w:ilvl w:val="0"/>
                <w:numId w:val="115"/>
              </w:numPr>
              <w:overflowPunct w:val="0"/>
              <w:autoSpaceDE w:val="0"/>
              <w:autoSpaceDN w:val="0"/>
              <w:adjustRightInd w:val="0"/>
              <w:contextualSpacing w:val="0"/>
              <w:jc w:val="both"/>
              <w:rPr>
                <w:rFonts w:eastAsia="MS Mincho"/>
                <w:sz w:val="20"/>
                <w:szCs w:val="20"/>
              </w:rPr>
            </w:pPr>
            <w:r w:rsidRPr="00013516">
              <w:rPr>
                <w:rFonts w:eastAsia="MS Mincho"/>
                <w:sz w:val="20"/>
                <w:szCs w:val="20"/>
              </w:rPr>
              <w:t>Define no prerequisite FG</w:t>
            </w:r>
          </w:p>
          <w:p w14:paraId="3A78A647" w14:textId="51639D51" w:rsidR="00912C17" w:rsidRPr="00A16B31" w:rsidRDefault="00013516" w:rsidP="00790F3B">
            <w:pPr>
              <w:pStyle w:val="ListParagraph"/>
              <w:numPr>
                <w:ilvl w:val="0"/>
                <w:numId w:val="115"/>
              </w:numPr>
              <w:overflowPunct w:val="0"/>
              <w:autoSpaceDE w:val="0"/>
              <w:autoSpaceDN w:val="0"/>
              <w:adjustRightInd w:val="0"/>
              <w:contextualSpacing w:val="0"/>
              <w:jc w:val="both"/>
              <w:rPr>
                <w:rFonts w:eastAsia="MS Mincho"/>
                <w:sz w:val="20"/>
                <w:szCs w:val="20"/>
              </w:rPr>
            </w:pPr>
            <w:r w:rsidRPr="00013516">
              <w:rPr>
                <w:rFonts w:eastAsia="MS Mincho"/>
                <w:sz w:val="20"/>
                <w:szCs w:val="20"/>
              </w:rPr>
              <w:t>Adopt n/a for FR1/FR2 differentiation and capability interpretation for mixture of FDD/TDD and/or FR1/FR2</w:t>
            </w:r>
            <w:r w:rsidR="00A16B31">
              <w:rPr>
                <w:rFonts w:eastAsia="MS Mincho"/>
                <w:sz w:val="20"/>
                <w:szCs w:val="20"/>
              </w:rPr>
              <w:t xml:space="preserve"> </w:t>
            </w:r>
          </w:p>
        </w:tc>
      </w:tr>
    </w:tbl>
    <w:p w14:paraId="381B8355" w14:textId="77777777" w:rsidR="004879F9" w:rsidRDefault="004879F9" w:rsidP="00C30F8D">
      <w:pPr>
        <w:spacing w:after="0"/>
      </w:pPr>
    </w:p>
    <w:p w14:paraId="0B575700" w14:textId="26DBC70E" w:rsidR="00BE1DE7" w:rsidRDefault="00912C17" w:rsidP="00912C17">
      <w:pPr>
        <w:autoSpaceDE/>
        <w:spacing w:after="120" w:line="288" w:lineRule="auto"/>
        <w:rPr>
          <w:rFonts w:eastAsia="MS Mincho"/>
          <w:b/>
          <w:bCs/>
          <w:u w:val="single"/>
        </w:rPr>
      </w:pPr>
      <w:r>
        <w:rPr>
          <w:rFonts w:eastAsia="MS Mincho"/>
          <w:b/>
          <w:bCs/>
          <w:u w:val="single"/>
        </w:rPr>
        <w:lastRenderedPageBreak/>
        <w:t>Updates</w:t>
      </w:r>
      <w:r>
        <w:rPr>
          <w:rFonts w:eastAsia="MS Mincho"/>
          <w:b/>
          <w:bCs/>
          <w:u w:val="single"/>
        </w:rPr>
        <w:t xml:space="preserve"> to FG 60-</w:t>
      </w:r>
      <w:r>
        <w:rPr>
          <w:rFonts w:eastAsia="MS Mincho"/>
          <w:b/>
          <w:bCs/>
          <w:u w:val="single"/>
        </w:rPr>
        <w:t>8</w:t>
      </w:r>
    </w:p>
    <w:p w14:paraId="64832496" w14:textId="316C1069" w:rsidR="00BE1DE7" w:rsidRDefault="00BE1DE7" w:rsidP="00BE1DE7">
      <w:pPr>
        <w:autoSpaceDE/>
        <w:spacing w:after="0" w:line="288" w:lineRule="auto"/>
        <w:rPr>
          <w:rFonts w:eastAsia="MS Mincho"/>
        </w:rPr>
      </w:pPr>
      <w:r>
        <w:rPr>
          <w:rFonts w:eastAsia="MS Mincho"/>
        </w:rPr>
        <w:t>There was discussion in RAN1</w:t>
      </w:r>
      <w:r>
        <w:rPr>
          <w:rFonts w:eastAsia="MS Mincho"/>
        </w:rPr>
        <w:t xml:space="preserve"> on whether</w:t>
      </w:r>
      <w:r>
        <w:rPr>
          <w:rFonts w:eastAsia="MS Mincho"/>
        </w:rPr>
        <w:t xml:space="preserve"> </w:t>
      </w:r>
      <w:r>
        <w:rPr>
          <w:rFonts w:eastAsia="MS Mincho"/>
        </w:rPr>
        <w:t xml:space="preserve">to update FG 60-8 with the following:  </w:t>
      </w:r>
    </w:p>
    <w:p w14:paraId="64677699" w14:textId="77777777" w:rsidR="00BE1DE7" w:rsidRPr="00BE1DE7" w:rsidRDefault="00BE1DE7" w:rsidP="00BE1DE7">
      <w:pPr>
        <w:pStyle w:val="ListParagraph"/>
        <w:numPr>
          <w:ilvl w:val="0"/>
          <w:numId w:val="116"/>
        </w:numPr>
        <w:jc w:val="both"/>
        <w:rPr>
          <w:rFonts w:eastAsia="MS Mincho"/>
          <w:sz w:val="20"/>
          <w:szCs w:val="20"/>
        </w:rPr>
      </w:pPr>
      <w:r w:rsidRPr="00BE1DE7">
        <w:rPr>
          <w:rFonts w:eastAsia="MS Mincho"/>
          <w:sz w:val="20"/>
          <w:szCs w:val="20"/>
        </w:rPr>
        <w:t>Confirm “aperiodic” in FG name, and update the text for “consequence …” column accordingly</w:t>
      </w:r>
    </w:p>
    <w:p w14:paraId="703DBEAB" w14:textId="77777777" w:rsidR="00BE1DE7" w:rsidRPr="00BE1DE7" w:rsidRDefault="00BE1DE7" w:rsidP="00BE1DE7">
      <w:pPr>
        <w:pStyle w:val="ListParagraph"/>
        <w:numPr>
          <w:ilvl w:val="0"/>
          <w:numId w:val="116"/>
        </w:numPr>
        <w:jc w:val="both"/>
        <w:rPr>
          <w:rFonts w:eastAsia="MS Mincho"/>
          <w:sz w:val="20"/>
          <w:szCs w:val="20"/>
        </w:rPr>
      </w:pPr>
      <w:r w:rsidRPr="00BE1DE7">
        <w:rPr>
          <w:rFonts w:eastAsia="MS Mincho"/>
          <w:sz w:val="20"/>
          <w:szCs w:val="20"/>
        </w:rPr>
        <w:t>Define no prerequisite FG</w:t>
      </w:r>
    </w:p>
    <w:p w14:paraId="0BC8A654" w14:textId="77777777" w:rsidR="00BE1DE7" w:rsidRPr="00BE1DE7" w:rsidRDefault="00BE1DE7" w:rsidP="00BE1DE7">
      <w:pPr>
        <w:pStyle w:val="ListParagraph"/>
        <w:numPr>
          <w:ilvl w:val="0"/>
          <w:numId w:val="116"/>
        </w:numPr>
        <w:jc w:val="both"/>
        <w:rPr>
          <w:rFonts w:eastAsia="MS Mincho"/>
          <w:sz w:val="20"/>
          <w:szCs w:val="20"/>
        </w:rPr>
      </w:pPr>
      <w:r w:rsidRPr="00BE1DE7">
        <w:rPr>
          <w:rFonts w:eastAsia="MS Mincho"/>
          <w:sz w:val="20"/>
          <w:szCs w:val="20"/>
        </w:rPr>
        <w:t>Adopt n/a for FR1/FR2 differentiation and capability interpretation for mixture of FDD/TDD and/or FR1/FR2</w:t>
      </w:r>
    </w:p>
    <w:p w14:paraId="39DE1F78" w14:textId="77777777" w:rsidR="00BE1DE7" w:rsidRDefault="00BE1DE7" w:rsidP="00BE1DE7">
      <w:pPr>
        <w:autoSpaceDE/>
        <w:spacing w:after="0" w:line="288" w:lineRule="auto"/>
        <w:rPr>
          <w:rFonts w:eastAsia="MS Mincho"/>
        </w:rPr>
      </w:pPr>
    </w:p>
    <w:p w14:paraId="51D96A87" w14:textId="07FAEFDA" w:rsidR="00BE1DE7" w:rsidRPr="00737E8C" w:rsidRDefault="00BE1DE7" w:rsidP="00737E8C">
      <w:pPr>
        <w:autoSpaceDE/>
        <w:spacing w:after="0" w:line="288" w:lineRule="auto"/>
        <w:jc w:val="both"/>
        <w:rPr>
          <w:rFonts w:eastAsiaTheme="minorEastAsia"/>
          <w:color w:val="000000"/>
          <w:lang w:eastAsia="zh-CN"/>
        </w:rPr>
      </w:pPr>
      <w:r>
        <w:rPr>
          <w:rFonts w:eastAsia="MS Mincho"/>
        </w:rPr>
        <w:t xml:space="preserve">In our view, </w:t>
      </w:r>
      <w:r>
        <w:rPr>
          <w:rFonts w:eastAsia="MS Mincho"/>
        </w:rPr>
        <w:t>all the above updates are reasonable and should be supported</w:t>
      </w:r>
      <w:r>
        <w:rPr>
          <w:rFonts w:eastAsia="MS Mincho"/>
        </w:rPr>
        <w:t>.</w:t>
      </w:r>
      <w:r>
        <w:rPr>
          <w:rFonts w:eastAsia="MS Mincho"/>
        </w:rPr>
        <w:t xml:space="preserve"> </w:t>
      </w:r>
    </w:p>
    <w:p w14:paraId="29B9CEAB" w14:textId="793F2771" w:rsidR="00737E8C" w:rsidRDefault="00737E8C" w:rsidP="00737E8C">
      <w:pPr>
        <w:pStyle w:val="ListParagraph"/>
        <w:numPr>
          <w:ilvl w:val="0"/>
          <w:numId w:val="22"/>
        </w:numPr>
        <w:spacing w:after="60"/>
        <w:jc w:val="both"/>
        <w:rPr>
          <w:rFonts w:eastAsia="Batang"/>
          <w:b/>
          <w:i/>
          <w:sz w:val="20"/>
          <w:szCs w:val="20"/>
        </w:rPr>
      </w:pPr>
      <w:r>
        <w:rPr>
          <w:rFonts w:eastAsia="Batang"/>
          <w:b/>
          <w:i/>
          <w:sz w:val="20"/>
          <w:szCs w:val="20"/>
        </w:rPr>
        <w:t xml:space="preserve">Update </w:t>
      </w:r>
      <w:r>
        <w:rPr>
          <w:rFonts w:eastAsia="Batang"/>
          <w:b/>
          <w:i/>
          <w:sz w:val="20"/>
          <w:szCs w:val="20"/>
        </w:rPr>
        <w:t>FG 60-</w:t>
      </w:r>
      <w:r>
        <w:rPr>
          <w:rFonts w:eastAsia="Batang"/>
          <w:b/>
          <w:i/>
          <w:sz w:val="20"/>
          <w:szCs w:val="20"/>
        </w:rPr>
        <w:t>8 with the following</w:t>
      </w:r>
      <w:r>
        <w:rPr>
          <w:rFonts w:eastAsia="Batang"/>
          <w:b/>
          <w:i/>
          <w:sz w:val="20"/>
          <w:szCs w:val="20"/>
        </w:rPr>
        <w:t xml:space="preserve">. </w:t>
      </w:r>
      <w:r>
        <w:rPr>
          <w:rFonts w:ascii="Arial" w:eastAsia="Batang" w:hAnsi="Arial" w:cs="Arial"/>
          <w:b/>
          <w:iCs/>
          <w:sz w:val="20"/>
          <w:szCs w:val="20"/>
        </w:rPr>
        <w:t xml:space="preserve"> </w:t>
      </w:r>
    </w:p>
    <w:p w14:paraId="42885FEE" w14:textId="77777777" w:rsidR="00737E8C" w:rsidRPr="00737E8C" w:rsidRDefault="00737E8C" w:rsidP="00737E8C">
      <w:pPr>
        <w:pStyle w:val="ListParagraph"/>
        <w:numPr>
          <w:ilvl w:val="0"/>
          <w:numId w:val="119"/>
        </w:numPr>
        <w:jc w:val="both"/>
        <w:rPr>
          <w:rFonts w:eastAsia="MS Mincho"/>
          <w:b/>
          <w:bCs/>
          <w:i/>
          <w:iCs/>
          <w:sz w:val="20"/>
          <w:szCs w:val="20"/>
        </w:rPr>
      </w:pPr>
      <w:r w:rsidRPr="00737E8C">
        <w:rPr>
          <w:rFonts w:eastAsia="MS Mincho"/>
          <w:b/>
          <w:bCs/>
          <w:i/>
          <w:iCs/>
          <w:sz w:val="20"/>
          <w:szCs w:val="20"/>
        </w:rPr>
        <w:t>Confirm “aperiodic” in FG name, and update the text for “consequence …” column accordingly</w:t>
      </w:r>
    </w:p>
    <w:p w14:paraId="04D5067B" w14:textId="77777777" w:rsidR="00737E8C" w:rsidRPr="00737E8C" w:rsidRDefault="00737E8C" w:rsidP="00737E8C">
      <w:pPr>
        <w:pStyle w:val="ListParagraph"/>
        <w:numPr>
          <w:ilvl w:val="0"/>
          <w:numId w:val="119"/>
        </w:numPr>
        <w:jc w:val="both"/>
        <w:rPr>
          <w:rFonts w:eastAsia="MS Mincho"/>
          <w:b/>
          <w:bCs/>
          <w:i/>
          <w:iCs/>
          <w:sz w:val="20"/>
          <w:szCs w:val="20"/>
        </w:rPr>
      </w:pPr>
      <w:r w:rsidRPr="00737E8C">
        <w:rPr>
          <w:rFonts w:eastAsia="MS Mincho"/>
          <w:b/>
          <w:bCs/>
          <w:i/>
          <w:iCs/>
          <w:sz w:val="20"/>
          <w:szCs w:val="20"/>
        </w:rPr>
        <w:t>Define no prerequisite FG</w:t>
      </w:r>
    </w:p>
    <w:p w14:paraId="37EF911C" w14:textId="0809D9B3" w:rsidR="00134425" w:rsidRPr="00733A54" w:rsidRDefault="00737E8C" w:rsidP="00134425">
      <w:pPr>
        <w:pStyle w:val="ListParagraph"/>
        <w:numPr>
          <w:ilvl w:val="0"/>
          <w:numId w:val="119"/>
        </w:numPr>
        <w:jc w:val="both"/>
        <w:rPr>
          <w:rFonts w:eastAsia="MS Mincho"/>
          <w:b/>
          <w:bCs/>
          <w:i/>
          <w:iCs/>
          <w:sz w:val="20"/>
          <w:szCs w:val="20"/>
        </w:rPr>
      </w:pPr>
      <w:r w:rsidRPr="00737E8C">
        <w:rPr>
          <w:rFonts w:eastAsia="MS Mincho"/>
          <w:b/>
          <w:bCs/>
          <w:i/>
          <w:iCs/>
          <w:sz w:val="20"/>
          <w:szCs w:val="20"/>
        </w:rPr>
        <w:t>Adopt n/a for FR1/FR2 differentiation and capability interpretation for mixture of FDD/TDD and/or FR1/FR2</w:t>
      </w:r>
    </w:p>
    <w:p w14:paraId="4931F5F1" w14:textId="415E0D2F" w:rsidR="00822F77" w:rsidRPr="00822F77" w:rsidRDefault="0099307C" w:rsidP="00B96D42">
      <w:pPr>
        <w:pStyle w:val="Heading1"/>
        <w:spacing w:after="0"/>
        <w:jc w:val="both"/>
      </w:pPr>
      <w:r w:rsidRPr="000D401B">
        <w:t>Conclusion</w:t>
      </w:r>
    </w:p>
    <w:p w14:paraId="029DFADD" w14:textId="438818D1" w:rsidR="00A33C85" w:rsidRPr="007B39C2" w:rsidRDefault="001743DC" w:rsidP="007B39C2">
      <w:pPr>
        <w:autoSpaceDE/>
        <w:spacing w:after="120"/>
        <w:ind w:left="1276" w:hangingChars="638" w:hanging="1276"/>
        <w:rPr>
          <w:rFonts w:eastAsia="Batang"/>
          <w:bCs/>
          <w:iCs/>
        </w:rPr>
      </w:pPr>
      <w:r>
        <w:rPr>
          <w:rFonts w:eastAsia="Batang"/>
          <w:bCs/>
          <w:iCs/>
        </w:rPr>
        <w:t>In this contribution, we provided our views on UE feature groups for supporting gNB SBFD operation.</w:t>
      </w:r>
    </w:p>
    <w:p w14:paraId="34229695" w14:textId="77777777" w:rsidR="00531567" w:rsidRDefault="00531567" w:rsidP="00531567">
      <w:pPr>
        <w:autoSpaceDE/>
        <w:spacing w:after="120"/>
        <w:ind w:left="1277" w:hangingChars="638" w:hanging="1277"/>
        <w:rPr>
          <w:rFonts w:eastAsia="Batang"/>
          <w:b/>
          <w:iCs/>
          <w:u w:val="single"/>
        </w:rPr>
      </w:pPr>
      <w:r>
        <w:rPr>
          <w:rFonts w:eastAsia="Batang"/>
          <w:b/>
          <w:iCs/>
          <w:u w:val="single"/>
        </w:rPr>
        <w:t>UE Features for SBFD Random Access Operation</w:t>
      </w:r>
    </w:p>
    <w:p w14:paraId="64E9BC96" w14:textId="71280D24" w:rsidR="00531567" w:rsidRPr="00531567" w:rsidRDefault="00531567" w:rsidP="00531567">
      <w:pPr>
        <w:pStyle w:val="ListParagraph"/>
        <w:numPr>
          <w:ilvl w:val="0"/>
          <w:numId w:val="111"/>
        </w:numPr>
        <w:jc w:val="both"/>
        <w:rPr>
          <w:b/>
          <w:bCs/>
          <w:i/>
          <w:iCs/>
          <w:sz w:val="20"/>
          <w:szCs w:val="20"/>
        </w:rPr>
      </w:pPr>
      <w:r w:rsidRPr="00531567">
        <w:rPr>
          <w:b/>
          <w:bCs/>
          <w:i/>
          <w:iCs/>
          <w:sz w:val="20"/>
          <w:szCs w:val="20"/>
        </w:rPr>
        <w:t xml:space="preserve">Add the following as components of FG 60-3.  </w:t>
      </w:r>
    </w:p>
    <w:p w14:paraId="75F4C220" w14:textId="27FF45AA" w:rsidR="00531567" w:rsidRPr="007B39C2" w:rsidRDefault="00531567" w:rsidP="007B39C2">
      <w:pPr>
        <w:pStyle w:val="ListParagraph"/>
        <w:numPr>
          <w:ilvl w:val="0"/>
          <w:numId w:val="128"/>
        </w:numPr>
        <w:jc w:val="both"/>
        <w:rPr>
          <w:b/>
          <w:bCs/>
          <w:i/>
          <w:iCs/>
          <w:sz w:val="20"/>
          <w:szCs w:val="20"/>
        </w:rPr>
      </w:pPr>
      <w:r w:rsidRPr="007B39C2">
        <w:rPr>
          <w:b/>
          <w:bCs/>
          <w:i/>
          <w:iCs/>
          <w:sz w:val="20"/>
          <w:szCs w:val="20"/>
        </w:rPr>
        <w:t>Support of reinterpretation of frequency offset of lowest RO</w:t>
      </w:r>
    </w:p>
    <w:p w14:paraId="49C82B3A" w14:textId="07205517" w:rsidR="00531567" w:rsidRPr="007B39C2" w:rsidRDefault="00531567" w:rsidP="007B39C2">
      <w:pPr>
        <w:pStyle w:val="ListParagraph"/>
        <w:numPr>
          <w:ilvl w:val="0"/>
          <w:numId w:val="128"/>
        </w:numPr>
        <w:jc w:val="both"/>
        <w:rPr>
          <w:b/>
          <w:bCs/>
          <w:i/>
          <w:iCs/>
          <w:sz w:val="20"/>
          <w:szCs w:val="20"/>
        </w:rPr>
      </w:pPr>
      <w:r w:rsidRPr="007B39C2">
        <w:rPr>
          <w:b/>
          <w:bCs/>
          <w:i/>
          <w:iCs/>
          <w:sz w:val="20"/>
          <w:szCs w:val="20"/>
        </w:rPr>
        <w:t>Support of separate power control parameter (i.e., preambleReceivedTargetPower) in second set of Ros</w:t>
      </w:r>
    </w:p>
    <w:p w14:paraId="577DF8E0" w14:textId="7E6D0E05" w:rsidR="00531567" w:rsidRPr="007B39C2" w:rsidRDefault="00531567" w:rsidP="007B39C2">
      <w:pPr>
        <w:pStyle w:val="ListParagraph"/>
        <w:numPr>
          <w:ilvl w:val="0"/>
          <w:numId w:val="128"/>
        </w:numPr>
        <w:jc w:val="both"/>
        <w:rPr>
          <w:b/>
          <w:bCs/>
          <w:i/>
          <w:iCs/>
          <w:sz w:val="20"/>
          <w:szCs w:val="20"/>
        </w:rPr>
      </w:pPr>
      <w:r w:rsidRPr="007B39C2">
        <w:rPr>
          <w:b/>
          <w:bCs/>
          <w:i/>
          <w:iCs/>
          <w:sz w:val="20"/>
          <w:szCs w:val="20"/>
        </w:rPr>
        <w:t>Support of separate mapping of SSB and second set of ROs, and separate determination of the association period and association pattern period</w:t>
      </w:r>
    </w:p>
    <w:p w14:paraId="2FD0988C" w14:textId="228ECB47" w:rsidR="00531567" w:rsidRPr="007B39C2" w:rsidRDefault="00531567" w:rsidP="007B39C2">
      <w:pPr>
        <w:pStyle w:val="ListParagraph"/>
        <w:numPr>
          <w:ilvl w:val="0"/>
          <w:numId w:val="111"/>
        </w:numPr>
        <w:jc w:val="both"/>
        <w:rPr>
          <w:b/>
          <w:bCs/>
          <w:i/>
          <w:iCs/>
          <w:sz w:val="20"/>
          <w:szCs w:val="20"/>
        </w:rPr>
      </w:pPr>
      <w:r w:rsidRPr="00531567">
        <w:rPr>
          <w:b/>
          <w:bCs/>
          <w:i/>
          <w:iCs/>
          <w:sz w:val="20"/>
          <w:szCs w:val="20"/>
        </w:rPr>
        <w:t xml:space="preserve">Add the following as components of FG 60-4.  </w:t>
      </w:r>
    </w:p>
    <w:p w14:paraId="4029ABE8" w14:textId="77777777" w:rsidR="007B39C2" w:rsidRPr="007B39C2" w:rsidRDefault="00531567" w:rsidP="007B39C2">
      <w:pPr>
        <w:pStyle w:val="ListParagraph"/>
        <w:numPr>
          <w:ilvl w:val="0"/>
          <w:numId w:val="126"/>
        </w:numPr>
        <w:jc w:val="both"/>
        <w:rPr>
          <w:b/>
          <w:bCs/>
          <w:i/>
          <w:iCs/>
          <w:sz w:val="20"/>
          <w:szCs w:val="20"/>
        </w:rPr>
      </w:pPr>
      <w:r w:rsidRPr="007B39C2">
        <w:rPr>
          <w:b/>
          <w:bCs/>
          <w:i/>
          <w:iCs/>
          <w:sz w:val="20"/>
          <w:szCs w:val="20"/>
        </w:rPr>
        <w:t>Support of separate power control parameters in additional-R</w:t>
      </w:r>
      <w:r w:rsidR="007B39C2" w:rsidRPr="007B39C2">
        <w:rPr>
          <w:b/>
          <w:bCs/>
          <w:i/>
          <w:iCs/>
          <w:sz w:val="20"/>
          <w:szCs w:val="20"/>
        </w:rPr>
        <w:t>o</w:t>
      </w:r>
      <w:r w:rsidRPr="007B39C2">
        <w:rPr>
          <w:b/>
          <w:bCs/>
          <w:i/>
          <w:iCs/>
          <w:sz w:val="20"/>
          <w:szCs w:val="20"/>
        </w:rPr>
        <w:t>s</w:t>
      </w:r>
    </w:p>
    <w:p w14:paraId="2A716600" w14:textId="7218E582" w:rsidR="007B39C2" w:rsidRPr="007B39C2" w:rsidRDefault="00531567" w:rsidP="007B39C2">
      <w:pPr>
        <w:pStyle w:val="ListParagraph"/>
        <w:numPr>
          <w:ilvl w:val="0"/>
          <w:numId w:val="126"/>
        </w:numPr>
        <w:jc w:val="both"/>
        <w:rPr>
          <w:b/>
          <w:bCs/>
          <w:i/>
          <w:iCs/>
          <w:sz w:val="20"/>
          <w:szCs w:val="20"/>
        </w:rPr>
      </w:pPr>
      <w:r w:rsidRPr="007B39C2">
        <w:rPr>
          <w:b/>
          <w:bCs/>
          <w:i/>
          <w:iCs/>
          <w:sz w:val="20"/>
          <w:szCs w:val="20"/>
        </w:rPr>
        <w:t>Support of separate mapping of SSB and additional R</w:t>
      </w:r>
      <w:r w:rsidR="007B39C2" w:rsidRPr="007B39C2">
        <w:rPr>
          <w:b/>
          <w:bCs/>
          <w:i/>
          <w:iCs/>
          <w:sz w:val="20"/>
          <w:szCs w:val="20"/>
        </w:rPr>
        <w:t>o</w:t>
      </w:r>
      <w:r w:rsidRPr="007B39C2">
        <w:rPr>
          <w:b/>
          <w:bCs/>
          <w:i/>
          <w:iCs/>
          <w:sz w:val="20"/>
          <w:szCs w:val="20"/>
        </w:rPr>
        <w:t>s</w:t>
      </w:r>
    </w:p>
    <w:p w14:paraId="457BD424" w14:textId="77777777" w:rsidR="007B39C2" w:rsidRPr="007B39C2" w:rsidRDefault="007B39C2" w:rsidP="007B39C2">
      <w:pPr>
        <w:pStyle w:val="ListParagraph"/>
        <w:numPr>
          <w:ilvl w:val="0"/>
          <w:numId w:val="126"/>
        </w:numPr>
        <w:jc w:val="both"/>
        <w:rPr>
          <w:b/>
          <w:bCs/>
          <w:i/>
          <w:iCs/>
          <w:sz w:val="20"/>
          <w:szCs w:val="20"/>
        </w:rPr>
      </w:pPr>
      <w:r w:rsidRPr="007B39C2">
        <w:rPr>
          <w:b/>
          <w:bCs/>
          <w:i/>
          <w:iCs/>
          <w:sz w:val="20"/>
          <w:szCs w:val="20"/>
        </w:rPr>
        <w:t>Support separate determination of the association period and association pattern period</w:t>
      </w:r>
    </w:p>
    <w:p w14:paraId="0DF8FAEA" w14:textId="77777777" w:rsidR="007B39C2" w:rsidRDefault="007B39C2" w:rsidP="007B39C2">
      <w:pPr>
        <w:pStyle w:val="ListParagraph"/>
        <w:ind w:left="360"/>
        <w:jc w:val="both"/>
        <w:rPr>
          <w:b/>
          <w:bCs/>
          <w:i/>
          <w:iCs/>
          <w:sz w:val="20"/>
          <w:szCs w:val="20"/>
        </w:rPr>
      </w:pPr>
    </w:p>
    <w:p w14:paraId="1CE0B40E" w14:textId="77777777" w:rsidR="007B39C2" w:rsidRPr="00241501" w:rsidRDefault="007B39C2" w:rsidP="00241501">
      <w:pPr>
        <w:pStyle w:val="ListParagraph"/>
        <w:ind w:left="360"/>
        <w:jc w:val="both"/>
        <w:rPr>
          <w:b/>
          <w:bCs/>
          <w:i/>
          <w:iCs/>
          <w:sz w:val="20"/>
          <w:szCs w:val="20"/>
        </w:rPr>
      </w:pPr>
    </w:p>
    <w:p w14:paraId="4F1B5E1D" w14:textId="3C67512F" w:rsidR="003B1DEE" w:rsidRDefault="003B1DEE" w:rsidP="003B1DEE">
      <w:pPr>
        <w:jc w:val="both"/>
        <w:rPr>
          <w:b/>
          <w:bCs/>
          <w:u w:val="single"/>
        </w:rPr>
      </w:pPr>
      <w:r w:rsidRPr="003B1DEE">
        <w:rPr>
          <w:b/>
          <w:bCs/>
          <w:u w:val="single"/>
        </w:rPr>
        <w:t>UE Features for CLI Handling</w:t>
      </w:r>
    </w:p>
    <w:p w14:paraId="3747F2E0" w14:textId="77777777" w:rsidR="00233D67" w:rsidRDefault="00233D67" w:rsidP="00233D67">
      <w:pPr>
        <w:pStyle w:val="ListParagraph"/>
        <w:numPr>
          <w:ilvl w:val="0"/>
          <w:numId w:val="130"/>
        </w:numPr>
        <w:spacing w:after="60"/>
        <w:jc w:val="both"/>
        <w:rPr>
          <w:rFonts w:eastAsia="Batang"/>
          <w:b/>
          <w:i/>
          <w:sz w:val="20"/>
          <w:szCs w:val="20"/>
        </w:rPr>
      </w:pPr>
      <w:r>
        <w:rPr>
          <w:rFonts w:eastAsia="Batang"/>
          <w:b/>
          <w:i/>
          <w:sz w:val="20"/>
          <w:szCs w:val="20"/>
        </w:rPr>
        <w:t xml:space="preserve">Update FG 60-8 with the following. </w:t>
      </w:r>
      <w:r>
        <w:rPr>
          <w:rFonts w:ascii="Arial" w:eastAsia="Batang" w:hAnsi="Arial" w:cs="Arial"/>
          <w:b/>
          <w:iCs/>
          <w:sz w:val="20"/>
          <w:szCs w:val="20"/>
        </w:rPr>
        <w:t xml:space="preserve"> </w:t>
      </w:r>
    </w:p>
    <w:p w14:paraId="5E3D3E82" w14:textId="77777777" w:rsidR="00233D67" w:rsidRDefault="00233D67" w:rsidP="00233D67">
      <w:pPr>
        <w:pStyle w:val="ListParagraph"/>
        <w:numPr>
          <w:ilvl w:val="0"/>
          <w:numId w:val="129"/>
        </w:numPr>
        <w:jc w:val="both"/>
        <w:rPr>
          <w:rFonts w:eastAsia="MS Mincho"/>
          <w:b/>
          <w:bCs/>
          <w:i/>
          <w:iCs/>
          <w:sz w:val="20"/>
          <w:szCs w:val="20"/>
        </w:rPr>
      </w:pPr>
      <w:r>
        <w:rPr>
          <w:rFonts w:eastAsia="MS Mincho"/>
          <w:b/>
          <w:bCs/>
          <w:i/>
          <w:iCs/>
          <w:sz w:val="20"/>
          <w:szCs w:val="20"/>
        </w:rPr>
        <w:t>Confirm “aperiodic” in FG name, and update the text for “consequence …” column accordingly</w:t>
      </w:r>
    </w:p>
    <w:p w14:paraId="6E93F7D6" w14:textId="77777777" w:rsidR="00233D67" w:rsidRDefault="00233D67" w:rsidP="00233D67">
      <w:pPr>
        <w:pStyle w:val="ListParagraph"/>
        <w:numPr>
          <w:ilvl w:val="0"/>
          <w:numId w:val="129"/>
        </w:numPr>
        <w:jc w:val="both"/>
        <w:rPr>
          <w:rFonts w:eastAsia="MS Mincho"/>
          <w:b/>
          <w:bCs/>
          <w:i/>
          <w:iCs/>
          <w:sz w:val="20"/>
          <w:szCs w:val="20"/>
        </w:rPr>
      </w:pPr>
      <w:r>
        <w:rPr>
          <w:rFonts w:eastAsia="MS Mincho"/>
          <w:b/>
          <w:bCs/>
          <w:i/>
          <w:iCs/>
          <w:sz w:val="20"/>
          <w:szCs w:val="20"/>
        </w:rPr>
        <w:t>Define no prerequisite FG</w:t>
      </w:r>
    </w:p>
    <w:p w14:paraId="3D97BB30" w14:textId="77777777" w:rsidR="00233D67" w:rsidRDefault="00233D67" w:rsidP="00233D67">
      <w:pPr>
        <w:pStyle w:val="ListParagraph"/>
        <w:numPr>
          <w:ilvl w:val="0"/>
          <w:numId w:val="129"/>
        </w:numPr>
        <w:jc w:val="both"/>
        <w:rPr>
          <w:rFonts w:eastAsia="MS Mincho"/>
          <w:b/>
          <w:bCs/>
          <w:i/>
          <w:iCs/>
          <w:sz w:val="20"/>
          <w:szCs w:val="20"/>
        </w:rPr>
      </w:pPr>
      <w:r>
        <w:rPr>
          <w:rFonts w:eastAsia="MS Mincho"/>
          <w:b/>
          <w:bCs/>
          <w:i/>
          <w:iCs/>
          <w:sz w:val="20"/>
          <w:szCs w:val="20"/>
        </w:rPr>
        <w:t>Adopt n/a for FR1/FR2 differentiation and capability interpretation for mixture of FDD/TDD and/or FR1/FR2</w:t>
      </w:r>
    </w:p>
    <w:p w14:paraId="00A4CFCF" w14:textId="77777777" w:rsidR="003B1DEE" w:rsidRPr="003B1DEE" w:rsidRDefault="003B1DEE" w:rsidP="003B1DEE">
      <w:pPr>
        <w:jc w:val="both"/>
        <w:rPr>
          <w:b/>
          <w:bCs/>
          <w:u w:val="single"/>
          <w:lang w:val="fi-FI"/>
        </w:rPr>
      </w:pPr>
    </w:p>
    <w:sectPr w:rsidR="003B1DEE" w:rsidRPr="003B1DEE" w:rsidSect="00D40D3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9D3DE" w14:textId="77777777" w:rsidR="00F7733B" w:rsidRDefault="00F7733B">
      <w:r>
        <w:separator/>
      </w:r>
    </w:p>
  </w:endnote>
  <w:endnote w:type="continuationSeparator" w:id="0">
    <w:p w14:paraId="1E991EF3" w14:textId="77777777" w:rsidR="00F7733B" w:rsidRDefault="00F7733B">
      <w:r>
        <w:continuationSeparator/>
      </w:r>
    </w:p>
  </w:endnote>
  <w:endnote w:type="continuationNotice" w:id="1">
    <w:p w14:paraId="3C40172C" w14:textId="77777777" w:rsidR="00F7733B" w:rsidRDefault="00F77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405C" w14:textId="77777777" w:rsidR="00F7733B" w:rsidRDefault="00F7733B">
      <w:r>
        <w:separator/>
      </w:r>
    </w:p>
  </w:footnote>
  <w:footnote w:type="continuationSeparator" w:id="0">
    <w:p w14:paraId="08064FE9" w14:textId="77777777" w:rsidR="00F7733B" w:rsidRDefault="00F7733B">
      <w:r>
        <w:continuationSeparator/>
      </w:r>
    </w:p>
  </w:footnote>
  <w:footnote w:type="continuationNotice" w:id="1">
    <w:p w14:paraId="757488C6" w14:textId="77777777" w:rsidR="00F7733B" w:rsidRDefault="00F77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24D"/>
    <w:multiLevelType w:val="hybridMultilevel"/>
    <w:tmpl w:val="C01ECA28"/>
    <w:lvl w:ilvl="0" w:tplc="539863C2">
      <w:start w:val="1"/>
      <w:numFmt w:val="bullet"/>
      <w:lvlText w:val=""/>
      <w:lvlJc w:val="left"/>
      <w:pPr>
        <w:ind w:left="440" w:hanging="44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46375FD"/>
    <w:multiLevelType w:val="hybridMultilevel"/>
    <w:tmpl w:val="CB609E30"/>
    <w:lvl w:ilvl="0" w:tplc="CDD859FC">
      <w:start w:val="1"/>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1C64"/>
    <w:multiLevelType w:val="hybridMultilevel"/>
    <w:tmpl w:val="3BF23B10"/>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5"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154BFF"/>
    <w:multiLevelType w:val="hybridMultilevel"/>
    <w:tmpl w:val="5D005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C062A6"/>
    <w:multiLevelType w:val="hybridMultilevel"/>
    <w:tmpl w:val="54D0419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50E63D7"/>
    <w:multiLevelType w:val="hybridMultilevel"/>
    <w:tmpl w:val="9AF0535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5BD3956"/>
    <w:multiLevelType w:val="hybridMultilevel"/>
    <w:tmpl w:val="614623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6822CAB"/>
    <w:multiLevelType w:val="hybridMultilevel"/>
    <w:tmpl w:val="8A52E7FA"/>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06D2CBA"/>
    <w:multiLevelType w:val="hybridMultilevel"/>
    <w:tmpl w:val="44F605A0"/>
    <w:lvl w:ilvl="0" w:tplc="07C8F434">
      <w:numFmt w:val="bullet"/>
      <w:lvlText w:val="•"/>
      <w:lvlJc w:val="left"/>
      <w:pPr>
        <w:ind w:left="1288" w:hanging="360"/>
      </w:pPr>
      <w:rPr>
        <w:rFonts w:ascii="Times New Roman" w:eastAsia="Batang"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244C73"/>
    <w:multiLevelType w:val="hybridMultilevel"/>
    <w:tmpl w:val="F20069B6"/>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2A065DAE"/>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AD5760E"/>
    <w:multiLevelType w:val="hybridMultilevel"/>
    <w:tmpl w:val="9FC4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15:restartNumberingAfterBreak="0">
    <w:nsid w:val="2D0E28B8"/>
    <w:multiLevelType w:val="hybridMultilevel"/>
    <w:tmpl w:val="4DF4FFAA"/>
    <w:lvl w:ilvl="0" w:tplc="A71ED51C">
      <w:start w:val="1"/>
      <w:numFmt w:val="decimal"/>
      <w:lvlText w:val="%1."/>
      <w:lvlJc w:val="left"/>
      <w:pPr>
        <w:ind w:left="360" w:hanging="360"/>
      </w:pPr>
      <w:rPr>
        <w:rFonts w:eastAsia="SimSu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2E3676D4"/>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10848C2"/>
    <w:multiLevelType w:val="hybridMultilevel"/>
    <w:tmpl w:val="FE20B6E2"/>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58B57E5"/>
    <w:multiLevelType w:val="hybridMultilevel"/>
    <w:tmpl w:val="8304A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7ED3F0D"/>
    <w:multiLevelType w:val="hybridMultilevel"/>
    <w:tmpl w:val="09F8D34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455DBD"/>
    <w:multiLevelType w:val="hybridMultilevel"/>
    <w:tmpl w:val="CBDEA81E"/>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9CE642E"/>
    <w:multiLevelType w:val="hybridMultilevel"/>
    <w:tmpl w:val="0F3A95B0"/>
    <w:lvl w:ilvl="0" w:tplc="80B65828">
      <w:start w:val="8"/>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A1F0371"/>
    <w:multiLevelType w:val="hybridMultilevel"/>
    <w:tmpl w:val="7B200634"/>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3CAF4AAF"/>
    <w:multiLevelType w:val="hybridMultilevel"/>
    <w:tmpl w:val="23E6B74C"/>
    <w:lvl w:ilvl="0" w:tplc="EEEC9CF2">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3E0210F3"/>
    <w:multiLevelType w:val="hybridMultilevel"/>
    <w:tmpl w:val="353CA6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02165BF"/>
    <w:multiLevelType w:val="hybridMultilevel"/>
    <w:tmpl w:val="316E9492"/>
    <w:lvl w:ilvl="0" w:tplc="07C8F434">
      <w:numFmt w:val="bullet"/>
      <w:lvlText w:val="•"/>
      <w:lvlJc w:val="left"/>
      <w:pPr>
        <w:ind w:left="1288" w:hanging="360"/>
      </w:pPr>
      <w:rPr>
        <w:rFonts w:ascii="Times New Roman" w:eastAsia="Batang"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45"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6" w15:restartNumberingAfterBreak="0">
    <w:nsid w:val="47BD54BB"/>
    <w:multiLevelType w:val="hybridMultilevel"/>
    <w:tmpl w:val="B61E4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A340098"/>
    <w:multiLevelType w:val="hybridMultilevel"/>
    <w:tmpl w:val="DC78867C"/>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AA7345B"/>
    <w:multiLevelType w:val="hybridMultilevel"/>
    <w:tmpl w:val="8B2C7EE0"/>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17659D"/>
    <w:multiLevelType w:val="hybridMultilevel"/>
    <w:tmpl w:val="F2DC67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15:restartNumberingAfterBreak="0">
    <w:nsid w:val="4CEB216E"/>
    <w:multiLevelType w:val="hybridMultilevel"/>
    <w:tmpl w:val="39E8ECC8"/>
    <w:lvl w:ilvl="0" w:tplc="64C2F23C">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56" w15:restartNumberingAfterBreak="0">
    <w:nsid w:val="4DC427B7"/>
    <w:multiLevelType w:val="hybridMultilevel"/>
    <w:tmpl w:val="825C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8" w15:restartNumberingAfterBreak="0">
    <w:nsid w:val="4F7B6A5E"/>
    <w:multiLevelType w:val="hybridMultilevel"/>
    <w:tmpl w:val="B134A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1F61F14"/>
    <w:multiLevelType w:val="hybridMultilevel"/>
    <w:tmpl w:val="E638A2B6"/>
    <w:lvl w:ilvl="0" w:tplc="0800465E">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2"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7523522"/>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 w15:restartNumberingAfterBreak="0">
    <w:nsid w:val="578A0623"/>
    <w:multiLevelType w:val="hybridMultilevel"/>
    <w:tmpl w:val="43465EBA"/>
    <w:lvl w:ilvl="0" w:tplc="DF7A0960">
      <w:start w:val="3"/>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CB7193E"/>
    <w:multiLevelType w:val="hybridMultilevel"/>
    <w:tmpl w:val="243C71B2"/>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68" w15:restartNumberingAfterBreak="0">
    <w:nsid w:val="5D0C5F69"/>
    <w:multiLevelType w:val="hybridMultilevel"/>
    <w:tmpl w:val="2132E9F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2"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0446667"/>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62192A43"/>
    <w:multiLevelType w:val="hybridMultilevel"/>
    <w:tmpl w:val="E9C8217E"/>
    <w:lvl w:ilvl="0" w:tplc="08090001">
      <w:start w:val="1"/>
      <w:numFmt w:val="bullet"/>
      <w:lvlText w:val=""/>
      <w:lvlJc w:val="left"/>
      <w:pPr>
        <w:ind w:left="-2493" w:hanging="360"/>
      </w:pPr>
      <w:rPr>
        <w:rFonts w:ascii="Symbol" w:hAnsi="Symbol" w:hint="default"/>
      </w:rPr>
    </w:lvl>
    <w:lvl w:ilvl="1" w:tplc="08090003">
      <w:start w:val="1"/>
      <w:numFmt w:val="bullet"/>
      <w:lvlText w:val="o"/>
      <w:lvlJc w:val="left"/>
      <w:pPr>
        <w:ind w:left="-1773" w:hanging="360"/>
      </w:pPr>
      <w:rPr>
        <w:rFonts w:ascii="Courier New" w:hAnsi="Courier New" w:cs="Courier New" w:hint="default"/>
      </w:rPr>
    </w:lvl>
    <w:lvl w:ilvl="2" w:tplc="08090005">
      <w:start w:val="1"/>
      <w:numFmt w:val="bullet"/>
      <w:lvlText w:val=""/>
      <w:lvlJc w:val="left"/>
      <w:pPr>
        <w:ind w:left="-1053" w:hanging="360"/>
      </w:pPr>
      <w:rPr>
        <w:rFonts w:ascii="Wingdings" w:hAnsi="Wingdings" w:hint="default"/>
      </w:rPr>
    </w:lvl>
    <w:lvl w:ilvl="3" w:tplc="08090001">
      <w:start w:val="1"/>
      <w:numFmt w:val="bullet"/>
      <w:lvlText w:val=""/>
      <w:lvlJc w:val="left"/>
      <w:pPr>
        <w:ind w:left="-333" w:hanging="360"/>
      </w:pPr>
      <w:rPr>
        <w:rFonts w:ascii="Symbol" w:hAnsi="Symbol" w:hint="default"/>
      </w:rPr>
    </w:lvl>
    <w:lvl w:ilvl="4" w:tplc="08090003">
      <w:start w:val="1"/>
      <w:numFmt w:val="bullet"/>
      <w:lvlText w:val="o"/>
      <w:lvlJc w:val="left"/>
      <w:pPr>
        <w:ind w:left="387" w:hanging="360"/>
      </w:pPr>
      <w:rPr>
        <w:rFonts w:ascii="Courier New" w:hAnsi="Courier New" w:cs="Courier New" w:hint="default"/>
      </w:rPr>
    </w:lvl>
    <w:lvl w:ilvl="5" w:tplc="08090005">
      <w:start w:val="1"/>
      <w:numFmt w:val="bullet"/>
      <w:lvlText w:val=""/>
      <w:lvlJc w:val="left"/>
      <w:pPr>
        <w:ind w:left="1107" w:hanging="360"/>
      </w:pPr>
      <w:rPr>
        <w:rFonts w:ascii="Wingdings" w:hAnsi="Wingdings" w:hint="default"/>
      </w:rPr>
    </w:lvl>
    <w:lvl w:ilvl="6" w:tplc="08090001">
      <w:start w:val="1"/>
      <w:numFmt w:val="bullet"/>
      <w:lvlText w:val=""/>
      <w:lvlJc w:val="left"/>
      <w:pPr>
        <w:ind w:left="1827" w:hanging="360"/>
      </w:pPr>
      <w:rPr>
        <w:rFonts w:ascii="Symbol" w:hAnsi="Symbol" w:hint="default"/>
      </w:rPr>
    </w:lvl>
    <w:lvl w:ilvl="7" w:tplc="08090003">
      <w:start w:val="1"/>
      <w:numFmt w:val="bullet"/>
      <w:lvlText w:val="o"/>
      <w:lvlJc w:val="left"/>
      <w:pPr>
        <w:ind w:left="2547" w:hanging="360"/>
      </w:pPr>
      <w:rPr>
        <w:rFonts w:ascii="Courier New" w:hAnsi="Courier New" w:cs="Courier New" w:hint="default"/>
      </w:rPr>
    </w:lvl>
    <w:lvl w:ilvl="8" w:tplc="08090005">
      <w:start w:val="1"/>
      <w:numFmt w:val="bullet"/>
      <w:lvlText w:val=""/>
      <w:lvlJc w:val="left"/>
      <w:pPr>
        <w:ind w:left="3267" w:hanging="360"/>
      </w:pPr>
      <w:rPr>
        <w:rFonts w:ascii="Wingdings" w:hAnsi="Wingdings" w:hint="default"/>
      </w:rPr>
    </w:lvl>
  </w:abstractNum>
  <w:abstractNum w:abstractNumId="76" w15:restartNumberingAfterBreak="0">
    <w:nsid w:val="63F32764"/>
    <w:multiLevelType w:val="hybridMultilevel"/>
    <w:tmpl w:val="D9E4A530"/>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640D2273"/>
    <w:multiLevelType w:val="hybridMultilevel"/>
    <w:tmpl w:val="83D87B4C"/>
    <w:lvl w:ilvl="0" w:tplc="07C8F434">
      <w:numFmt w:val="bullet"/>
      <w:lvlText w:val="•"/>
      <w:lvlJc w:val="left"/>
      <w:pPr>
        <w:ind w:left="1496" w:hanging="360"/>
      </w:pPr>
      <w:rPr>
        <w:rFonts w:ascii="Times New Roman" w:eastAsia="Batang"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8" w15:restartNumberingAfterBreak="0">
    <w:nsid w:val="643F1EB9"/>
    <w:multiLevelType w:val="hybridMultilevel"/>
    <w:tmpl w:val="89EA68D6"/>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 w15:restartNumberingAfterBreak="0">
    <w:nsid w:val="66BC138A"/>
    <w:multiLevelType w:val="hybridMultilevel"/>
    <w:tmpl w:val="929CDD14"/>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7654879"/>
    <w:multiLevelType w:val="hybridMultilevel"/>
    <w:tmpl w:val="1B76F8AE"/>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81C4FAA"/>
    <w:multiLevelType w:val="hybridMultilevel"/>
    <w:tmpl w:val="343C70D0"/>
    <w:lvl w:ilvl="0" w:tplc="539863C2">
      <w:start w:val="1"/>
      <w:numFmt w:val="bullet"/>
      <w:lvlText w:val=""/>
      <w:lvlJc w:val="left"/>
      <w:pPr>
        <w:ind w:left="440" w:hanging="440"/>
      </w:pPr>
      <w:rPr>
        <w:rFonts w:ascii="Symbol" w:hAnsi="Symbol"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3"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5"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F682CFE"/>
    <w:multiLevelType w:val="hybridMultilevel"/>
    <w:tmpl w:val="78523D5A"/>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8"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1C57102"/>
    <w:multiLevelType w:val="hybridMultilevel"/>
    <w:tmpl w:val="6BF4CB4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0"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E751A6"/>
    <w:multiLevelType w:val="hybridMultilevel"/>
    <w:tmpl w:val="38FA50F6"/>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92"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3" w15:restartNumberingAfterBreak="0">
    <w:nsid w:val="77513108"/>
    <w:multiLevelType w:val="hybridMultilevel"/>
    <w:tmpl w:val="5686EA86"/>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78547FE2"/>
    <w:multiLevelType w:val="hybridMultilevel"/>
    <w:tmpl w:val="B4D61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9B8572E"/>
    <w:multiLevelType w:val="hybridMultilevel"/>
    <w:tmpl w:val="84D2DCC8"/>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6" w15:restartNumberingAfterBreak="0">
    <w:nsid w:val="79CC581B"/>
    <w:multiLevelType w:val="hybridMultilevel"/>
    <w:tmpl w:val="7D2A38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79D66506"/>
    <w:multiLevelType w:val="hybridMultilevel"/>
    <w:tmpl w:val="F2DC67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79D82EE4"/>
    <w:multiLevelType w:val="hybridMultilevel"/>
    <w:tmpl w:val="24F8B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402359"/>
    <w:multiLevelType w:val="hybridMultilevel"/>
    <w:tmpl w:val="A2566B00"/>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2" w15:restartNumberingAfterBreak="0">
    <w:nsid w:val="7F5D75F5"/>
    <w:multiLevelType w:val="hybridMultilevel"/>
    <w:tmpl w:val="F6B040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3"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2126656038">
    <w:abstractNumId w:val="27"/>
  </w:num>
  <w:num w:numId="2" w16cid:durableId="1150443308">
    <w:abstractNumId w:val="36"/>
  </w:num>
  <w:num w:numId="3" w16cid:durableId="1232157210">
    <w:abstractNumId w:val="6"/>
  </w:num>
  <w:num w:numId="4" w16cid:durableId="801003285">
    <w:abstractNumId w:val="19"/>
  </w:num>
  <w:num w:numId="5" w16cid:durableId="1635720867">
    <w:abstractNumId w:val="8"/>
  </w:num>
  <w:num w:numId="6" w16cid:durableId="13298211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72"/>
  </w:num>
  <w:num w:numId="8" w16cid:durableId="584608673">
    <w:abstractNumId w:val="48"/>
  </w:num>
  <w:num w:numId="9" w16cid:durableId="1978871131">
    <w:abstractNumId w:val="17"/>
  </w:num>
  <w:num w:numId="10" w16cid:durableId="440151886">
    <w:abstractNumId w:val="86"/>
  </w:num>
  <w:num w:numId="11" w16cid:durableId="721907133">
    <w:abstractNumId w:val="24"/>
  </w:num>
  <w:num w:numId="12" w16cid:durableId="960842237">
    <w:abstractNumId w:val="7"/>
  </w:num>
  <w:num w:numId="13" w16cid:durableId="716010061">
    <w:abstractNumId w:val="57"/>
  </w:num>
  <w:num w:numId="14" w16cid:durableId="957836497">
    <w:abstractNumId w:val="29"/>
  </w:num>
  <w:num w:numId="15" w16cid:durableId="293676867">
    <w:abstractNumId w:val="99"/>
  </w:num>
  <w:num w:numId="16" w16cid:durableId="2136869996">
    <w:abstractNumId w:val="47"/>
  </w:num>
  <w:num w:numId="17" w16cid:durableId="674501958">
    <w:abstractNumId w:val="66"/>
  </w:num>
  <w:num w:numId="18" w16cid:durableId="440415036">
    <w:abstractNumId w:val="44"/>
  </w:num>
  <w:num w:numId="19" w16cid:durableId="1967471470">
    <w:abstractNumId w:val="29"/>
  </w:num>
  <w:num w:numId="20" w16cid:durableId="938413421">
    <w:abstractNumId w:val="85"/>
  </w:num>
  <w:num w:numId="21" w16cid:durableId="1236671060">
    <w:abstractNumId w:val="29"/>
  </w:num>
  <w:num w:numId="22" w16cid:durableId="972371417">
    <w:abstractNumId w:val="3"/>
  </w:num>
  <w:num w:numId="23" w16cid:durableId="1764034374">
    <w:abstractNumId w:val="40"/>
  </w:num>
  <w:num w:numId="24" w16cid:durableId="1117717434">
    <w:abstractNumId w:val="15"/>
  </w:num>
  <w:num w:numId="25" w16cid:durableId="952829085">
    <w:abstractNumId w:val="85"/>
  </w:num>
  <w:num w:numId="26" w16cid:durableId="444077756">
    <w:abstractNumId w:val="54"/>
  </w:num>
  <w:num w:numId="27" w16cid:durableId="1653100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90"/>
  </w:num>
  <w:num w:numId="30" w16cid:durableId="96410645">
    <w:abstractNumId w:val="82"/>
  </w:num>
  <w:num w:numId="31" w16cid:durableId="548538574">
    <w:abstractNumId w:val="101"/>
  </w:num>
  <w:num w:numId="32" w16cid:durableId="1763063100">
    <w:abstractNumId w:val="103"/>
  </w:num>
  <w:num w:numId="33" w16cid:durableId="12008247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0877915">
    <w:abstractNumId w:val="51"/>
  </w:num>
  <w:num w:numId="35" w16cid:durableId="1922375000">
    <w:abstractNumId w:val="100"/>
  </w:num>
  <w:num w:numId="36" w16cid:durableId="2142840909">
    <w:abstractNumId w:val="103"/>
  </w:num>
  <w:num w:numId="37" w16cid:durableId="1219167399">
    <w:abstractNumId w:val="61"/>
  </w:num>
  <w:num w:numId="38" w16cid:durableId="839081197">
    <w:abstractNumId w:val="0"/>
  </w:num>
  <w:num w:numId="39" w16cid:durableId="183988160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0426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16599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86309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05672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373200">
    <w:abstractNumId w:val="37"/>
  </w:num>
  <w:num w:numId="45" w16cid:durableId="282731933">
    <w:abstractNumId w:val="75"/>
  </w:num>
  <w:num w:numId="46" w16cid:durableId="1805808802">
    <w:abstractNumId w:val="58"/>
  </w:num>
  <w:num w:numId="47" w16cid:durableId="15249040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404821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3527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23089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93161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59149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58289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4888695">
    <w:abstractNumId w:val="16"/>
  </w:num>
  <w:num w:numId="55" w16cid:durableId="1308898852">
    <w:abstractNumId w:val="10"/>
  </w:num>
  <w:num w:numId="56" w16cid:durableId="1871532980">
    <w:abstractNumId w:val="11"/>
  </w:num>
  <w:num w:numId="57" w16cid:durableId="1332026812">
    <w:abstractNumId w:val="73"/>
  </w:num>
  <w:num w:numId="58" w16cid:durableId="443623452">
    <w:abstractNumId w:val="63"/>
  </w:num>
  <w:num w:numId="59" w16cid:durableId="2089379917">
    <w:abstractNumId w:val="71"/>
  </w:num>
  <w:num w:numId="60" w16cid:durableId="1404139070">
    <w:abstractNumId w:val="98"/>
  </w:num>
  <w:num w:numId="61" w16cid:durableId="1706716563">
    <w:abstractNumId w:val="88"/>
  </w:num>
  <w:num w:numId="62" w16cid:durableId="406193260">
    <w:abstractNumId w:val="59"/>
  </w:num>
  <w:num w:numId="63" w16cid:durableId="588853808">
    <w:abstractNumId w:val="9"/>
  </w:num>
  <w:num w:numId="64" w16cid:durableId="1073698655">
    <w:abstractNumId w:val="20"/>
  </w:num>
  <w:num w:numId="65" w16cid:durableId="1166823083">
    <w:abstractNumId w:val="82"/>
  </w:num>
  <w:num w:numId="66" w16cid:durableId="2100636967">
    <w:abstractNumId w:val="41"/>
  </w:num>
  <w:num w:numId="67" w16cid:durableId="644355628">
    <w:abstractNumId w:val="70"/>
  </w:num>
  <w:num w:numId="68" w16cid:durableId="1144158802">
    <w:abstractNumId w:val="1"/>
  </w:num>
  <w:num w:numId="69" w16cid:durableId="1973703680">
    <w:abstractNumId w:val="55"/>
  </w:num>
  <w:num w:numId="70" w16cid:durableId="904953543">
    <w:abstractNumId w:val="65"/>
  </w:num>
  <w:num w:numId="71" w16cid:durableId="1796749658">
    <w:abstractNumId w:val="74"/>
  </w:num>
  <w:num w:numId="72" w16cid:durableId="1263608319">
    <w:abstractNumId w:val="84"/>
  </w:num>
  <w:num w:numId="73" w16cid:durableId="1974943816">
    <w:abstractNumId w:val="5"/>
  </w:num>
  <w:num w:numId="74" w16cid:durableId="396244534">
    <w:abstractNumId w:val="92"/>
  </w:num>
  <w:num w:numId="75" w16cid:durableId="466508135">
    <w:abstractNumId w:val="4"/>
  </w:num>
  <w:num w:numId="76" w16cid:durableId="1482162239">
    <w:abstractNumId w:val="37"/>
  </w:num>
  <w:num w:numId="77" w16cid:durableId="86272727">
    <w:abstractNumId w:val="75"/>
  </w:num>
  <w:num w:numId="78" w16cid:durableId="1587691002">
    <w:abstractNumId w:val="58"/>
  </w:num>
  <w:num w:numId="79" w16cid:durableId="1924991504">
    <w:abstractNumId w:val="2"/>
  </w:num>
  <w:num w:numId="80" w16cid:durableId="1059397254">
    <w:abstractNumId w:val="42"/>
  </w:num>
  <w:num w:numId="81" w16cid:durableId="2016495041">
    <w:abstractNumId w:val="45"/>
  </w:num>
  <w:num w:numId="82" w16cid:durableId="605042182">
    <w:abstractNumId w:val="89"/>
  </w:num>
  <w:num w:numId="83" w16cid:durableId="1887446993">
    <w:abstractNumId w:val="97"/>
  </w:num>
  <w:num w:numId="84" w16cid:durableId="506091885">
    <w:abstractNumId w:val="81"/>
  </w:num>
  <w:num w:numId="85" w16cid:durableId="2926401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51448498">
    <w:abstractNumId w:val="96"/>
  </w:num>
  <w:num w:numId="87" w16cid:durableId="79564735">
    <w:abstractNumId w:val="28"/>
  </w:num>
  <w:num w:numId="88" w16cid:durableId="425425169">
    <w:abstractNumId w:val="22"/>
  </w:num>
  <w:num w:numId="89" w16cid:durableId="67642425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7525649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28880403">
    <w:abstractNumId w:val="60"/>
  </w:num>
  <w:num w:numId="92" w16cid:durableId="1385449025">
    <w:abstractNumId w:val="14"/>
  </w:num>
  <w:num w:numId="93" w16cid:durableId="145559076">
    <w:abstractNumId w:val="14"/>
  </w:num>
  <w:num w:numId="94" w16cid:durableId="1015116708">
    <w:abstractNumId w:val="1"/>
  </w:num>
  <w:num w:numId="95" w16cid:durableId="452215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2986048">
    <w:abstractNumId w:val="61"/>
  </w:num>
  <w:num w:numId="97" w16cid:durableId="535234174">
    <w:abstractNumId w:val="46"/>
  </w:num>
  <w:num w:numId="98" w16cid:durableId="1642953215">
    <w:abstractNumId w:val="46"/>
  </w:num>
  <w:num w:numId="99" w16cid:durableId="376861055">
    <w:abstractNumId w:val="68"/>
  </w:num>
  <w:num w:numId="100" w16cid:durableId="999693506">
    <w:abstractNumId w:val="21"/>
  </w:num>
  <w:num w:numId="101" w16cid:durableId="307177318">
    <w:abstractNumId w:val="39"/>
  </w:num>
  <w:num w:numId="102" w16cid:durableId="1407873411">
    <w:abstractNumId w:val="93"/>
  </w:num>
  <w:num w:numId="103" w16cid:durableId="1837721007">
    <w:abstractNumId w:val="95"/>
  </w:num>
  <w:num w:numId="104" w16cid:durableId="1087772812">
    <w:abstractNumId w:val="76"/>
  </w:num>
  <w:num w:numId="105" w16cid:durableId="1024747091">
    <w:abstractNumId w:val="50"/>
  </w:num>
  <w:num w:numId="106" w16cid:durableId="389036461">
    <w:abstractNumId w:val="80"/>
  </w:num>
  <w:num w:numId="107" w16cid:durableId="1905026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0429953">
    <w:abstractNumId w:val="45"/>
  </w:num>
  <w:num w:numId="109" w16cid:durableId="4802689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26759567">
    <w:abstractNumId w:val="78"/>
  </w:num>
  <w:num w:numId="111" w16cid:durableId="468285599">
    <w:abstractNumId w:val="49"/>
  </w:num>
  <w:num w:numId="112" w16cid:durableId="1235747036">
    <w:abstractNumId w:val="13"/>
  </w:num>
  <w:num w:numId="113" w16cid:durableId="980889911">
    <w:abstractNumId w:val="38"/>
  </w:num>
  <w:num w:numId="114" w16cid:durableId="1010374729">
    <w:abstractNumId w:val="26"/>
  </w:num>
  <w:num w:numId="115" w16cid:durableId="849488631">
    <w:abstractNumId w:val="62"/>
    <w:lvlOverride w:ilvl="0"/>
    <w:lvlOverride w:ilvl="1"/>
    <w:lvlOverride w:ilvl="2"/>
    <w:lvlOverride w:ilvl="3"/>
    <w:lvlOverride w:ilvl="4"/>
    <w:lvlOverride w:ilvl="5"/>
    <w:lvlOverride w:ilvl="6"/>
    <w:lvlOverride w:ilvl="7"/>
    <w:lvlOverride w:ilvl="8"/>
  </w:num>
  <w:num w:numId="116" w16cid:durableId="1688362761">
    <w:abstractNumId w:val="23"/>
  </w:num>
  <w:num w:numId="117" w16cid:durableId="598175440">
    <w:abstractNumId w:val="39"/>
    <w:lvlOverride w:ilvl="0"/>
    <w:lvlOverride w:ilvl="1"/>
    <w:lvlOverride w:ilvl="2"/>
    <w:lvlOverride w:ilvl="3"/>
    <w:lvlOverride w:ilvl="4"/>
    <w:lvlOverride w:ilvl="5"/>
    <w:lvlOverride w:ilvl="6"/>
    <w:lvlOverride w:ilvl="7"/>
    <w:lvlOverride w:ilvl="8"/>
  </w:num>
  <w:num w:numId="118" w16cid:durableId="1058362592">
    <w:abstractNumId w:val="23"/>
    <w:lvlOverride w:ilvl="0"/>
    <w:lvlOverride w:ilvl="1"/>
    <w:lvlOverride w:ilvl="2"/>
    <w:lvlOverride w:ilvl="3"/>
    <w:lvlOverride w:ilvl="4"/>
    <w:lvlOverride w:ilvl="5"/>
    <w:lvlOverride w:ilvl="6"/>
    <w:lvlOverride w:ilvl="7"/>
    <w:lvlOverride w:ilvl="8"/>
  </w:num>
  <w:num w:numId="119" w16cid:durableId="709837385">
    <w:abstractNumId w:val="34"/>
  </w:num>
  <w:num w:numId="120" w16cid:durableId="1915237627">
    <w:abstractNumId w:val="56"/>
  </w:num>
  <w:num w:numId="121" w16cid:durableId="476535519">
    <w:abstractNumId w:val="56"/>
    <w:lvlOverride w:ilvl="0"/>
    <w:lvlOverride w:ilvl="1"/>
    <w:lvlOverride w:ilvl="2"/>
    <w:lvlOverride w:ilvl="3"/>
    <w:lvlOverride w:ilvl="4"/>
    <w:lvlOverride w:ilvl="5"/>
    <w:lvlOverride w:ilvl="6"/>
    <w:lvlOverride w:ilvl="7"/>
    <w:lvlOverride w:ilvl="8"/>
  </w:num>
  <w:num w:numId="122" w16cid:durableId="1903637269">
    <w:abstractNumId w:val="94"/>
  </w:num>
  <w:num w:numId="123" w16cid:durableId="1253666756">
    <w:abstractNumId w:val="102"/>
  </w:num>
  <w:num w:numId="124" w16cid:durableId="108010092">
    <w:abstractNumId w:val="77"/>
  </w:num>
  <w:num w:numId="125" w16cid:durableId="180901657">
    <w:abstractNumId w:val="18"/>
  </w:num>
  <w:num w:numId="126" w16cid:durableId="1765421628">
    <w:abstractNumId w:val="91"/>
  </w:num>
  <w:num w:numId="127" w16cid:durableId="823205457">
    <w:abstractNumId w:val="43"/>
  </w:num>
  <w:num w:numId="128" w16cid:durableId="806703431">
    <w:abstractNumId w:val="67"/>
  </w:num>
  <w:num w:numId="129" w16cid:durableId="186716730">
    <w:abstractNumId w:val="34"/>
    <w:lvlOverride w:ilvl="0"/>
    <w:lvlOverride w:ilvl="1"/>
    <w:lvlOverride w:ilvl="2"/>
    <w:lvlOverride w:ilvl="3"/>
    <w:lvlOverride w:ilvl="4"/>
    <w:lvlOverride w:ilvl="5"/>
    <w:lvlOverride w:ilvl="6"/>
    <w:lvlOverride w:ilvl="7"/>
    <w:lvlOverride w:ilvl="8"/>
  </w:num>
  <w:num w:numId="130" w16cid:durableId="69037322">
    <w:abstractNumId w:val="6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4E74"/>
    <w:rsid w:val="000053BA"/>
    <w:rsid w:val="000055C0"/>
    <w:rsid w:val="000059AD"/>
    <w:rsid w:val="00005B81"/>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2ECC"/>
    <w:rsid w:val="000131D1"/>
    <w:rsid w:val="00013455"/>
    <w:rsid w:val="000134E3"/>
    <w:rsid w:val="00013516"/>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0"/>
    <w:rsid w:val="0002748E"/>
    <w:rsid w:val="00027755"/>
    <w:rsid w:val="00027864"/>
    <w:rsid w:val="0002789E"/>
    <w:rsid w:val="00027A33"/>
    <w:rsid w:val="00027A4B"/>
    <w:rsid w:val="00030048"/>
    <w:rsid w:val="0003053D"/>
    <w:rsid w:val="0003072D"/>
    <w:rsid w:val="00030A57"/>
    <w:rsid w:val="000314CD"/>
    <w:rsid w:val="00031A7C"/>
    <w:rsid w:val="00032068"/>
    <w:rsid w:val="000324FC"/>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9E1"/>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1E"/>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2DAA"/>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8FC"/>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676"/>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72F"/>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4E87"/>
    <w:rsid w:val="000850D5"/>
    <w:rsid w:val="0008559A"/>
    <w:rsid w:val="00085639"/>
    <w:rsid w:val="00085A3A"/>
    <w:rsid w:val="00085ADF"/>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96B"/>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AF5"/>
    <w:rsid w:val="000B1C5E"/>
    <w:rsid w:val="000B1E00"/>
    <w:rsid w:val="000B1E09"/>
    <w:rsid w:val="000B2244"/>
    <w:rsid w:val="000B2282"/>
    <w:rsid w:val="000B27E9"/>
    <w:rsid w:val="000B2A11"/>
    <w:rsid w:val="000B2A5B"/>
    <w:rsid w:val="000B317F"/>
    <w:rsid w:val="000B3B91"/>
    <w:rsid w:val="000B3D9B"/>
    <w:rsid w:val="000B4207"/>
    <w:rsid w:val="000B425D"/>
    <w:rsid w:val="000B4B1B"/>
    <w:rsid w:val="000B4C67"/>
    <w:rsid w:val="000B4C95"/>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4A82"/>
    <w:rsid w:val="000C501D"/>
    <w:rsid w:val="000C5744"/>
    <w:rsid w:val="000C5B5B"/>
    <w:rsid w:val="000C5CBA"/>
    <w:rsid w:val="000C5F31"/>
    <w:rsid w:val="000C5F43"/>
    <w:rsid w:val="000C65D5"/>
    <w:rsid w:val="000C65D6"/>
    <w:rsid w:val="000C6665"/>
    <w:rsid w:val="000C69AB"/>
    <w:rsid w:val="000C6EE5"/>
    <w:rsid w:val="000C72C9"/>
    <w:rsid w:val="000C74BA"/>
    <w:rsid w:val="000C7531"/>
    <w:rsid w:val="000C7BA7"/>
    <w:rsid w:val="000C7C3F"/>
    <w:rsid w:val="000D00D9"/>
    <w:rsid w:val="000D02AB"/>
    <w:rsid w:val="000D0BD6"/>
    <w:rsid w:val="000D0BDE"/>
    <w:rsid w:val="000D0C61"/>
    <w:rsid w:val="000D0E45"/>
    <w:rsid w:val="000D10E7"/>
    <w:rsid w:val="000D12DF"/>
    <w:rsid w:val="000D1440"/>
    <w:rsid w:val="000D1901"/>
    <w:rsid w:val="000D1A23"/>
    <w:rsid w:val="000D1DCC"/>
    <w:rsid w:val="000D2547"/>
    <w:rsid w:val="000D27AD"/>
    <w:rsid w:val="000D29D1"/>
    <w:rsid w:val="000D2B0A"/>
    <w:rsid w:val="000D2EED"/>
    <w:rsid w:val="000D30C1"/>
    <w:rsid w:val="000D3286"/>
    <w:rsid w:val="000D344D"/>
    <w:rsid w:val="000D35F4"/>
    <w:rsid w:val="000D387D"/>
    <w:rsid w:val="000D3DAA"/>
    <w:rsid w:val="000D3F6F"/>
    <w:rsid w:val="000D401B"/>
    <w:rsid w:val="000D40E7"/>
    <w:rsid w:val="000D432F"/>
    <w:rsid w:val="000D4893"/>
    <w:rsid w:val="000D4DBD"/>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C9"/>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523"/>
    <w:rsid w:val="0011380A"/>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BF6"/>
    <w:rsid w:val="00121D35"/>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928"/>
    <w:rsid w:val="00131A3E"/>
    <w:rsid w:val="00131B92"/>
    <w:rsid w:val="00131D69"/>
    <w:rsid w:val="001326CD"/>
    <w:rsid w:val="00132830"/>
    <w:rsid w:val="00132B71"/>
    <w:rsid w:val="00132B7F"/>
    <w:rsid w:val="001337A5"/>
    <w:rsid w:val="00134185"/>
    <w:rsid w:val="0013427A"/>
    <w:rsid w:val="00134425"/>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107"/>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3DC"/>
    <w:rsid w:val="00174BC3"/>
    <w:rsid w:val="00174D3F"/>
    <w:rsid w:val="00174FFD"/>
    <w:rsid w:val="001759CA"/>
    <w:rsid w:val="00175CE6"/>
    <w:rsid w:val="00176339"/>
    <w:rsid w:val="001764DB"/>
    <w:rsid w:val="00176C0D"/>
    <w:rsid w:val="00176C94"/>
    <w:rsid w:val="00176FE0"/>
    <w:rsid w:val="0017726A"/>
    <w:rsid w:val="0017727E"/>
    <w:rsid w:val="00177661"/>
    <w:rsid w:val="00177B15"/>
    <w:rsid w:val="00177D04"/>
    <w:rsid w:val="00177DD3"/>
    <w:rsid w:val="00180278"/>
    <w:rsid w:val="001807F2"/>
    <w:rsid w:val="00180ACB"/>
    <w:rsid w:val="001812FB"/>
    <w:rsid w:val="001818A7"/>
    <w:rsid w:val="00181A2D"/>
    <w:rsid w:val="00181CEA"/>
    <w:rsid w:val="00181F3A"/>
    <w:rsid w:val="00181FFC"/>
    <w:rsid w:val="00182725"/>
    <w:rsid w:val="001829C8"/>
    <w:rsid w:val="001829D2"/>
    <w:rsid w:val="001832C5"/>
    <w:rsid w:val="00183CD2"/>
    <w:rsid w:val="00184606"/>
    <w:rsid w:val="00184D0F"/>
    <w:rsid w:val="00184EF4"/>
    <w:rsid w:val="0018560B"/>
    <w:rsid w:val="001858F5"/>
    <w:rsid w:val="00185AFA"/>
    <w:rsid w:val="00186572"/>
    <w:rsid w:val="00186904"/>
    <w:rsid w:val="00186B0A"/>
    <w:rsid w:val="00186FC0"/>
    <w:rsid w:val="00187859"/>
    <w:rsid w:val="001878C6"/>
    <w:rsid w:val="00187908"/>
    <w:rsid w:val="00187BB9"/>
    <w:rsid w:val="001901E1"/>
    <w:rsid w:val="001905BD"/>
    <w:rsid w:val="00190BF0"/>
    <w:rsid w:val="00190CB7"/>
    <w:rsid w:val="001914CC"/>
    <w:rsid w:val="00191636"/>
    <w:rsid w:val="00191B6D"/>
    <w:rsid w:val="00191E79"/>
    <w:rsid w:val="00191E87"/>
    <w:rsid w:val="00192CB5"/>
    <w:rsid w:val="00192D6C"/>
    <w:rsid w:val="00192D8E"/>
    <w:rsid w:val="00192FE6"/>
    <w:rsid w:val="0019360B"/>
    <w:rsid w:val="0019377F"/>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394"/>
    <w:rsid w:val="001A44EF"/>
    <w:rsid w:val="001A46BD"/>
    <w:rsid w:val="001A53B4"/>
    <w:rsid w:val="001A5510"/>
    <w:rsid w:val="001A5C7B"/>
    <w:rsid w:val="001A5CB6"/>
    <w:rsid w:val="001A5E19"/>
    <w:rsid w:val="001A6157"/>
    <w:rsid w:val="001A61E2"/>
    <w:rsid w:val="001A63D8"/>
    <w:rsid w:val="001A7016"/>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2ABE"/>
    <w:rsid w:val="001C3C7E"/>
    <w:rsid w:val="001C4567"/>
    <w:rsid w:val="001C474D"/>
    <w:rsid w:val="001C4C77"/>
    <w:rsid w:val="001C5296"/>
    <w:rsid w:val="001C52B5"/>
    <w:rsid w:val="001C63CC"/>
    <w:rsid w:val="001C6465"/>
    <w:rsid w:val="001C66AC"/>
    <w:rsid w:val="001C6754"/>
    <w:rsid w:val="001C67EE"/>
    <w:rsid w:val="001C6B60"/>
    <w:rsid w:val="001C6CAF"/>
    <w:rsid w:val="001C77F0"/>
    <w:rsid w:val="001C7929"/>
    <w:rsid w:val="001C7AE4"/>
    <w:rsid w:val="001D02AD"/>
    <w:rsid w:val="001D08C6"/>
    <w:rsid w:val="001D100F"/>
    <w:rsid w:val="001D104C"/>
    <w:rsid w:val="001D149F"/>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2F0F"/>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329"/>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84A"/>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B86"/>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B02"/>
    <w:rsid w:val="00233D0E"/>
    <w:rsid w:val="00233D67"/>
    <w:rsid w:val="00234270"/>
    <w:rsid w:val="00234364"/>
    <w:rsid w:val="00234B61"/>
    <w:rsid w:val="00234E13"/>
    <w:rsid w:val="0023598D"/>
    <w:rsid w:val="00235EB9"/>
    <w:rsid w:val="00236223"/>
    <w:rsid w:val="002362A2"/>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501"/>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362"/>
    <w:rsid w:val="0024665B"/>
    <w:rsid w:val="00246A4E"/>
    <w:rsid w:val="002473C1"/>
    <w:rsid w:val="002477DF"/>
    <w:rsid w:val="00247954"/>
    <w:rsid w:val="00250434"/>
    <w:rsid w:val="00250C3D"/>
    <w:rsid w:val="00250FB1"/>
    <w:rsid w:val="00251AD6"/>
    <w:rsid w:val="002529D8"/>
    <w:rsid w:val="00252A02"/>
    <w:rsid w:val="00252AB7"/>
    <w:rsid w:val="00252C17"/>
    <w:rsid w:val="00252C1E"/>
    <w:rsid w:val="0025307F"/>
    <w:rsid w:val="002531A3"/>
    <w:rsid w:val="00253B87"/>
    <w:rsid w:val="00253CD6"/>
    <w:rsid w:val="00254125"/>
    <w:rsid w:val="002551BD"/>
    <w:rsid w:val="002557DD"/>
    <w:rsid w:val="00255F62"/>
    <w:rsid w:val="00256208"/>
    <w:rsid w:val="002568D0"/>
    <w:rsid w:val="00256A9B"/>
    <w:rsid w:val="002571F1"/>
    <w:rsid w:val="00257EED"/>
    <w:rsid w:val="00257FC3"/>
    <w:rsid w:val="0026035D"/>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6A8C"/>
    <w:rsid w:val="00267587"/>
    <w:rsid w:val="002675C8"/>
    <w:rsid w:val="00267760"/>
    <w:rsid w:val="00267D0A"/>
    <w:rsid w:val="00270C20"/>
    <w:rsid w:val="00271039"/>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7FE"/>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AA4"/>
    <w:rsid w:val="00292B11"/>
    <w:rsid w:val="002932C8"/>
    <w:rsid w:val="00293436"/>
    <w:rsid w:val="00293884"/>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373"/>
    <w:rsid w:val="002A16F1"/>
    <w:rsid w:val="002A1A57"/>
    <w:rsid w:val="002A1B91"/>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13B"/>
    <w:rsid w:val="002B0636"/>
    <w:rsid w:val="002B0E1A"/>
    <w:rsid w:val="002B132E"/>
    <w:rsid w:val="002B1499"/>
    <w:rsid w:val="002B21D8"/>
    <w:rsid w:val="002B2420"/>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9F4"/>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2E3"/>
    <w:rsid w:val="002E2943"/>
    <w:rsid w:val="002E2B06"/>
    <w:rsid w:val="002E2C49"/>
    <w:rsid w:val="002E2CF1"/>
    <w:rsid w:val="002E34AF"/>
    <w:rsid w:val="002E378A"/>
    <w:rsid w:val="002E3BE7"/>
    <w:rsid w:val="002E4A28"/>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1BB"/>
    <w:rsid w:val="002F5BE4"/>
    <w:rsid w:val="002F5E3B"/>
    <w:rsid w:val="002F64F6"/>
    <w:rsid w:val="002F6917"/>
    <w:rsid w:val="002F695B"/>
    <w:rsid w:val="002F715E"/>
    <w:rsid w:val="002F72DA"/>
    <w:rsid w:val="002F74AD"/>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C09"/>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639"/>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9E4"/>
    <w:rsid w:val="00326B21"/>
    <w:rsid w:val="00327163"/>
    <w:rsid w:val="00327305"/>
    <w:rsid w:val="003273BA"/>
    <w:rsid w:val="00327531"/>
    <w:rsid w:val="00327538"/>
    <w:rsid w:val="00327655"/>
    <w:rsid w:val="00327E9C"/>
    <w:rsid w:val="00330183"/>
    <w:rsid w:val="00330187"/>
    <w:rsid w:val="00330247"/>
    <w:rsid w:val="0033058F"/>
    <w:rsid w:val="003309E4"/>
    <w:rsid w:val="00331578"/>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6C2"/>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EBF"/>
    <w:rsid w:val="00347FCA"/>
    <w:rsid w:val="003501B6"/>
    <w:rsid w:val="003507FF"/>
    <w:rsid w:val="003514CC"/>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463"/>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A9C"/>
    <w:rsid w:val="00367FD8"/>
    <w:rsid w:val="0037004E"/>
    <w:rsid w:val="0037051E"/>
    <w:rsid w:val="00370B63"/>
    <w:rsid w:val="00370FCC"/>
    <w:rsid w:val="003711AF"/>
    <w:rsid w:val="003723F4"/>
    <w:rsid w:val="003734D6"/>
    <w:rsid w:val="003735C6"/>
    <w:rsid w:val="00373AB2"/>
    <w:rsid w:val="00373E69"/>
    <w:rsid w:val="00374848"/>
    <w:rsid w:val="00374BF3"/>
    <w:rsid w:val="00374D96"/>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01"/>
    <w:rsid w:val="0039241F"/>
    <w:rsid w:val="00392491"/>
    <w:rsid w:val="00392748"/>
    <w:rsid w:val="00392DAC"/>
    <w:rsid w:val="003931B8"/>
    <w:rsid w:val="003934B6"/>
    <w:rsid w:val="00393517"/>
    <w:rsid w:val="003935B0"/>
    <w:rsid w:val="00393E44"/>
    <w:rsid w:val="00393E67"/>
    <w:rsid w:val="00393F06"/>
    <w:rsid w:val="003941E5"/>
    <w:rsid w:val="00394301"/>
    <w:rsid w:val="003944A9"/>
    <w:rsid w:val="003970F7"/>
    <w:rsid w:val="003971DC"/>
    <w:rsid w:val="0039747B"/>
    <w:rsid w:val="003976A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1DE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832"/>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22C"/>
    <w:rsid w:val="003E2873"/>
    <w:rsid w:val="003E2A2D"/>
    <w:rsid w:val="003E3347"/>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E7FAB"/>
    <w:rsid w:val="003F0336"/>
    <w:rsid w:val="003F0367"/>
    <w:rsid w:val="003F07D2"/>
    <w:rsid w:val="003F0D8B"/>
    <w:rsid w:val="003F1630"/>
    <w:rsid w:val="003F168A"/>
    <w:rsid w:val="003F1A6D"/>
    <w:rsid w:val="003F1D50"/>
    <w:rsid w:val="003F236A"/>
    <w:rsid w:val="003F2429"/>
    <w:rsid w:val="003F310D"/>
    <w:rsid w:val="003F3480"/>
    <w:rsid w:val="003F34F0"/>
    <w:rsid w:val="003F3520"/>
    <w:rsid w:val="003F39FB"/>
    <w:rsid w:val="003F3FCC"/>
    <w:rsid w:val="003F4859"/>
    <w:rsid w:val="003F4E8A"/>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16C2"/>
    <w:rsid w:val="004126FE"/>
    <w:rsid w:val="00412AB0"/>
    <w:rsid w:val="00412BB0"/>
    <w:rsid w:val="00412BE6"/>
    <w:rsid w:val="0041343E"/>
    <w:rsid w:val="00413B87"/>
    <w:rsid w:val="0041443C"/>
    <w:rsid w:val="0041488F"/>
    <w:rsid w:val="00414AB4"/>
    <w:rsid w:val="00414E08"/>
    <w:rsid w:val="004154F7"/>
    <w:rsid w:val="00415D30"/>
    <w:rsid w:val="00415EF0"/>
    <w:rsid w:val="00416895"/>
    <w:rsid w:val="00416926"/>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4A"/>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4"/>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0E"/>
    <w:rsid w:val="00452CA7"/>
    <w:rsid w:val="00453341"/>
    <w:rsid w:val="004545C6"/>
    <w:rsid w:val="00454693"/>
    <w:rsid w:val="00454DCA"/>
    <w:rsid w:val="00454E26"/>
    <w:rsid w:val="00456165"/>
    <w:rsid w:val="0045653C"/>
    <w:rsid w:val="00456544"/>
    <w:rsid w:val="00456649"/>
    <w:rsid w:val="00456682"/>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A7"/>
    <w:rsid w:val="004621D5"/>
    <w:rsid w:val="00462490"/>
    <w:rsid w:val="00462AC9"/>
    <w:rsid w:val="00462AE6"/>
    <w:rsid w:val="00463984"/>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660"/>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0C"/>
    <w:rsid w:val="00481312"/>
    <w:rsid w:val="0048134D"/>
    <w:rsid w:val="00481624"/>
    <w:rsid w:val="00481765"/>
    <w:rsid w:val="004817D0"/>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9F9"/>
    <w:rsid w:val="00487FBB"/>
    <w:rsid w:val="0049013B"/>
    <w:rsid w:val="004903D8"/>
    <w:rsid w:val="004904C0"/>
    <w:rsid w:val="004905F6"/>
    <w:rsid w:val="00490688"/>
    <w:rsid w:val="0049070D"/>
    <w:rsid w:val="004907D4"/>
    <w:rsid w:val="00490848"/>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91E"/>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4FEF"/>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35"/>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334"/>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97E"/>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35"/>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45A"/>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2112"/>
    <w:rsid w:val="00502336"/>
    <w:rsid w:val="0050318B"/>
    <w:rsid w:val="00503C87"/>
    <w:rsid w:val="00503CF2"/>
    <w:rsid w:val="0050407C"/>
    <w:rsid w:val="00504311"/>
    <w:rsid w:val="0050453E"/>
    <w:rsid w:val="0050485C"/>
    <w:rsid w:val="00504AC6"/>
    <w:rsid w:val="00504D75"/>
    <w:rsid w:val="005053A9"/>
    <w:rsid w:val="005059D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1FB1"/>
    <w:rsid w:val="005122F0"/>
    <w:rsid w:val="00512328"/>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79D"/>
    <w:rsid w:val="00530949"/>
    <w:rsid w:val="0053107E"/>
    <w:rsid w:val="005312CB"/>
    <w:rsid w:val="00531420"/>
    <w:rsid w:val="00531567"/>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28A"/>
    <w:rsid w:val="00552BD0"/>
    <w:rsid w:val="00552BD4"/>
    <w:rsid w:val="00552D0F"/>
    <w:rsid w:val="00552E64"/>
    <w:rsid w:val="005530AC"/>
    <w:rsid w:val="00553397"/>
    <w:rsid w:val="00553E9D"/>
    <w:rsid w:val="00553FE1"/>
    <w:rsid w:val="00554341"/>
    <w:rsid w:val="00554A75"/>
    <w:rsid w:val="00554C49"/>
    <w:rsid w:val="00554E06"/>
    <w:rsid w:val="00554E4B"/>
    <w:rsid w:val="00554F00"/>
    <w:rsid w:val="00554F20"/>
    <w:rsid w:val="0055519C"/>
    <w:rsid w:val="005554C1"/>
    <w:rsid w:val="0055579D"/>
    <w:rsid w:val="0055583F"/>
    <w:rsid w:val="00555F67"/>
    <w:rsid w:val="00556603"/>
    <w:rsid w:val="00556761"/>
    <w:rsid w:val="00556D3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3F1E"/>
    <w:rsid w:val="0056415C"/>
    <w:rsid w:val="005642C8"/>
    <w:rsid w:val="0056468E"/>
    <w:rsid w:val="005649BF"/>
    <w:rsid w:val="00564DAE"/>
    <w:rsid w:val="00564F7B"/>
    <w:rsid w:val="005650BC"/>
    <w:rsid w:val="005650ED"/>
    <w:rsid w:val="005655FD"/>
    <w:rsid w:val="00565869"/>
    <w:rsid w:val="005669B8"/>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518"/>
    <w:rsid w:val="00581B62"/>
    <w:rsid w:val="00581BAD"/>
    <w:rsid w:val="00581BCB"/>
    <w:rsid w:val="00581D62"/>
    <w:rsid w:val="00582087"/>
    <w:rsid w:val="0058228A"/>
    <w:rsid w:val="005822FC"/>
    <w:rsid w:val="005823FC"/>
    <w:rsid w:val="00582D5F"/>
    <w:rsid w:val="00582F21"/>
    <w:rsid w:val="005831DD"/>
    <w:rsid w:val="005833AD"/>
    <w:rsid w:val="00583DC5"/>
    <w:rsid w:val="005842DF"/>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440"/>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562"/>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5CE7"/>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076"/>
    <w:rsid w:val="005E5598"/>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6C9"/>
    <w:rsid w:val="005F5E6F"/>
    <w:rsid w:val="005F5F16"/>
    <w:rsid w:val="005F60F4"/>
    <w:rsid w:val="005F6510"/>
    <w:rsid w:val="005F653C"/>
    <w:rsid w:val="005F67A1"/>
    <w:rsid w:val="005F681C"/>
    <w:rsid w:val="005F6B20"/>
    <w:rsid w:val="005F6BD4"/>
    <w:rsid w:val="005F6DDB"/>
    <w:rsid w:val="005F6F88"/>
    <w:rsid w:val="005F7188"/>
    <w:rsid w:val="005F72EB"/>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6E8A"/>
    <w:rsid w:val="00607218"/>
    <w:rsid w:val="00607929"/>
    <w:rsid w:val="00607AC7"/>
    <w:rsid w:val="00607C07"/>
    <w:rsid w:val="00607D81"/>
    <w:rsid w:val="00610747"/>
    <w:rsid w:val="00610B77"/>
    <w:rsid w:val="00610E03"/>
    <w:rsid w:val="00611317"/>
    <w:rsid w:val="00611593"/>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A01"/>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071E"/>
    <w:rsid w:val="00640A7E"/>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1F81"/>
    <w:rsid w:val="00652026"/>
    <w:rsid w:val="00652578"/>
    <w:rsid w:val="0065346A"/>
    <w:rsid w:val="00653691"/>
    <w:rsid w:val="006539E8"/>
    <w:rsid w:val="00653CF4"/>
    <w:rsid w:val="006541DF"/>
    <w:rsid w:val="00655728"/>
    <w:rsid w:val="00655C17"/>
    <w:rsid w:val="00656307"/>
    <w:rsid w:val="006565D8"/>
    <w:rsid w:val="00656B56"/>
    <w:rsid w:val="00656B96"/>
    <w:rsid w:val="00656BA0"/>
    <w:rsid w:val="00656F79"/>
    <w:rsid w:val="006570B7"/>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76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4B1"/>
    <w:rsid w:val="00675719"/>
    <w:rsid w:val="00675BC2"/>
    <w:rsid w:val="00675CF4"/>
    <w:rsid w:val="00675EB7"/>
    <w:rsid w:val="006763CC"/>
    <w:rsid w:val="006765CB"/>
    <w:rsid w:val="0067696A"/>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1DA"/>
    <w:rsid w:val="0068678D"/>
    <w:rsid w:val="00686D66"/>
    <w:rsid w:val="00687399"/>
    <w:rsid w:val="00687488"/>
    <w:rsid w:val="006876FD"/>
    <w:rsid w:val="0068778C"/>
    <w:rsid w:val="0068782A"/>
    <w:rsid w:val="00687B18"/>
    <w:rsid w:val="00690189"/>
    <w:rsid w:val="006903FE"/>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5C2A"/>
    <w:rsid w:val="006960B2"/>
    <w:rsid w:val="00696212"/>
    <w:rsid w:val="00696465"/>
    <w:rsid w:val="006965E2"/>
    <w:rsid w:val="00696D63"/>
    <w:rsid w:val="00696EE4"/>
    <w:rsid w:val="006A01D6"/>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33E"/>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B7BBA"/>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14"/>
    <w:rsid w:val="006D6E8F"/>
    <w:rsid w:val="006E0130"/>
    <w:rsid w:val="006E07B0"/>
    <w:rsid w:val="006E094A"/>
    <w:rsid w:val="006E0C20"/>
    <w:rsid w:val="006E0D38"/>
    <w:rsid w:val="006E0F6E"/>
    <w:rsid w:val="006E0F92"/>
    <w:rsid w:val="006E12B1"/>
    <w:rsid w:val="006E12FB"/>
    <w:rsid w:val="006E13D1"/>
    <w:rsid w:val="006E2204"/>
    <w:rsid w:val="006E2440"/>
    <w:rsid w:val="006E24BE"/>
    <w:rsid w:val="006E2563"/>
    <w:rsid w:val="006E26AB"/>
    <w:rsid w:val="006E26D2"/>
    <w:rsid w:val="006E26DE"/>
    <w:rsid w:val="006E275D"/>
    <w:rsid w:val="006E388C"/>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0B40"/>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3B5"/>
    <w:rsid w:val="006F65FB"/>
    <w:rsid w:val="006F69B3"/>
    <w:rsid w:val="006F6CB7"/>
    <w:rsid w:val="006F75AF"/>
    <w:rsid w:val="006F75CC"/>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7D2"/>
    <w:rsid w:val="007048C5"/>
    <w:rsid w:val="00705062"/>
    <w:rsid w:val="007052F8"/>
    <w:rsid w:val="0070548E"/>
    <w:rsid w:val="00705910"/>
    <w:rsid w:val="00705BBE"/>
    <w:rsid w:val="0070611C"/>
    <w:rsid w:val="0070721B"/>
    <w:rsid w:val="00707AF4"/>
    <w:rsid w:val="007103F4"/>
    <w:rsid w:val="007108D3"/>
    <w:rsid w:val="00710F10"/>
    <w:rsid w:val="00711056"/>
    <w:rsid w:val="0071118B"/>
    <w:rsid w:val="00711316"/>
    <w:rsid w:val="00711C66"/>
    <w:rsid w:val="00711C6D"/>
    <w:rsid w:val="00711E13"/>
    <w:rsid w:val="00712CC1"/>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A54"/>
    <w:rsid w:val="00733BDC"/>
    <w:rsid w:val="00734648"/>
    <w:rsid w:val="00734A05"/>
    <w:rsid w:val="00734ECC"/>
    <w:rsid w:val="00735575"/>
    <w:rsid w:val="0073570C"/>
    <w:rsid w:val="00735A10"/>
    <w:rsid w:val="00735B12"/>
    <w:rsid w:val="00735C6F"/>
    <w:rsid w:val="00736635"/>
    <w:rsid w:val="00737114"/>
    <w:rsid w:val="0073740A"/>
    <w:rsid w:val="00737A31"/>
    <w:rsid w:val="00737C18"/>
    <w:rsid w:val="00737E8C"/>
    <w:rsid w:val="00737EA7"/>
    <w:rsid w:val="007401CD"/>
    <w:rsid w:val="00740267"/>
    <w:rsid w:val="00740286"/>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77B3D"/>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0F3B"/>
    <w:rsid w:val="0079131E"/>
    <w:rsid w:val="00791538"/>
    <w:rsid w:val="0079189A"/>
    <w:rsid w:val="00791A00"/>
    <w:rsid w:val="00791DDB"/>
    <w:rsid w:val="007926F8"/>
    <w:rsid w:val="00792CEE"/>
    <w:rsid w:val="007936A8"/>
    <w:rsid w:val="007948AB"/>
    <w:rsid w:val="00794AA5"/>
    <w:rsid w:val="0079535A"/>
    <w:rsid w:val="00795C4C"/>
    <w:rsid w:val="00796070"/>
    <w:rsid w:val="007962B4"/>
    <w:rsid w:val="00796394"/>
    <w:rsid w:val="0079648B"/>
    <w:rsid w:val="007964C1"/>
    <w:rsid w:val="00796B16"/>
    <w:rsid w:val="00796D36"/>
    <w:rsid w:val="00796E6B"/>
    <w:rsid w:val="00796F15"/>
    <w:rsid w:val="007974EF"/>
    <w:rsid w:val="00797908"/>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9C2"/>
    <w:rsid w:val="007B3A97"/>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DCE"/>
    <w:rsid w:val="007D5E27"/>
    <w:rsid w:val="007D6031"/>
    <w:rsid w:val="007D6AC3"/>
    <w:rsid w:val="007D6DE0"/>
    <w:rsid w:val="007D6F64"/>
    <w:rsid w:val="007D7ECD"/>
    <w:rsid w:val="007E0A4D"/>
    <w:rsid w:val="007E0F89"/>
    <w:rsid w:val="007E1043"/>
    <w:rsid w:val="007E170F"/>
    <w:rsid w:val="007E1782"/>
    <w:rsid w:val="007E17CA"/>
    <w:rsid w:val="007E20D6"/>
    <w:rsid w:val="007E20E4"/>
    <w:rsid w:val="007E21F9"/>
    <w:rsid w:val="007E2565"/>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0C7C"/>
    <w:rsid w:val="007F1002"/>
    <w:rsid w:val="007F14F9"/>
    <w:rsid w:val="007F1D50"/>
    <w:rsid w:val="007F20AC"/>
    <w:rsid w:val="007F20FC"/>
    <w:rsid w:val="007F2845"/>
    <w:rsid w:val="007F2A69"/>
    <w:rsid w:val="007F2C87"/>
    <w:rsid w:val="007F3884"/>
    <w:rsid w:val="007F38A2"/>
    <w:rsid w:val="007F3A19"/>
    <w:rsid w:val="007F3D4B"/>
    <w:rsid w:val="007F3DD3"/>
    <w:rsid w:val="007F4197"/>
    <w:rsid w:val="007F43BC"/>
    <w:rsid w:val="007F4740"/>
    <w:rsid w:val="007F4971"/>
    <w:rsid w:val="007F561B"/>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257"/>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069"/>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17C00"/>
    <w:rsid w:val="0082011E"/>
    <w:rsid w:val="00820123"/>
    <w:rsid w:val="008203E5"/>
    <w:rsid w:val="008206A3"/>
    <w:rsid w:val="00820AEA"/>
    <w:rsid w:val="00820DC7"/>
    <w:rsid w:val="00820FFB"/>
    <w:rsid w:val="0082160C"/>
    <w:rsid w:val="00821698"/>
    <w:rsid w:val="008221FE"/>
    <w:rsid w:val="0082284C"/>
    <w:rsid w:val="00822A05"/>
    <w:rsid w:val="00822BF5"/>
    <w:rsid w:val="00822F77"/>
    <w:rsid w:val="00823276"/>
    <w:rsid w:val="00823382"/>
    <w:rsid w:val="008234BB"/>
    <w:rsid w:val="0082364A"/>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6"/>
    <w:rsid w:val="008307ED"/>
    <w:rsid w:val="008309BF"/>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8A2"/>
    <w:rsid w:val="00867B5A"/>
    <w:rsid w:val="00870147"/>
    <w:rsid w:val="00870E8C"/>
    <w:rsid w:val="00871027"/>
    <w:rsid w:val="00871711"/>
    <w:rsid w:val="008719E1"/>
    <w:rsid w:val="00872089"/>
    <w:rsid w:val="00872959"/>
    <w:rsid w:val="00872C00"/>
    <w:rsid w:val="0087301B"/>
    <w:rsid w:val="00873692"/>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902"/>
    <w:rsid w:val="00880A6D"/>
    <w:rsid w:val="00880BBB"/>
    <w:rsid w:val="00880EDF"/>
    <w:rsid w:val="008811FD"/>
    <w:rsid w:val="0088137C"/>
    <w:rsid w:val="00881390"/>
    <w:rsid w:val="008819B6"/>
    <w:rsid w:val="0088208D"/>
    <w:rsid w:val="0088212C"/>
    <w:rsid w:val="0088241A"/>
    <w:rsid w:val="00882772"/>
    <w:rsid w:val="00882DE6"/>
    <w:rsid w:val="00883366"/>
    <w:rsid w:val="008835D5"/>
    <w:rsid w:val="00883601"/>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5FD0"/>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3D6B"/>
    <w:rsid w:val="008A427C"/>
    <w:rsid w:val="008A4A10"/>
    <w:rsid w:val="008A4A6F"/>
    <w:rsid w:val="008A4B16"/>
    <w:rsid w:val="008A4D01"/>
    <w:rsid w:val="008A4D63"/>
    <w:rsid w:val="008A4E11"/>
    <w:rsid w:val="008A57C4"/>
    <w:rsid w:val="008A6176"/>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766"/>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05E"/>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D64"/>
    <w:rsid w:val="008E5E51"/>
    <w:rsid w:val="008E6302"/>
    <w:rsid w:val="008E64FD"/>
    <w:rsid w:val="008E7E3B"/>
    <w:rsid w:val="008F00DB"/>
    <w:rsid w:val="008F00F1"/>
    <w:rsid w:val="008F0344"/>
    <w:rsid w:val="008F03A0"/>
    <w:rsid w:val="008F0C0F"/>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2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C17"/>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9AD"/>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ED0"/>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5C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4EA5"/>
    <w:rsid w:val="0096559B"/>
    <w:rsid w:val="00965715"/>
    <w:rsid w:val="00965C40"/>
    <w:rsid w:val="00966A30"/>
    <w:rsid w:val="00966A84"/>
    <w:rsid w:val="00966D57"/>
    <w:rsid w:val="00967354"/>
    <w:rsid w:val="009674DB"/>
    <w:rsid w:val="00967960"/>
    <w:rsid w:val="00970717"/>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A31"/>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82E"/>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2A"/>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6"/>
    <w:rsid w:val="009C4DBC"/>
    <w:rsid w:val="009C51D5"/>
    <w:rsid w:val="009C543C"/>
    <w:rsid w:val="009C599A"/>
    <w:rsid w:val="009C5C3A"/>
    <w:rsid w:val="009C5CF1"/>
    <w:rsid w:val="009C5EFF"/>
    <w:rsid w:val="009C64FC"/>
    <w:rsid w:val="009C650E"/>
    <w:rsid w:val="009C651B"/>
    <w:rsid w:val="009C652F"/>
    <w:rsid w:val="009C66C9"/>
    <w:rsid w:val="009C6EDD"/>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618"/>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547"/>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A40"/>
    <w:rsid w:val="009F7CB5"/>
    <w:rsid w:val="009F7D66"/>
    <w:rsid w:val="009F7F0B"/>
    <w:rsid w:val="00A00BD2"/>
    <w:rsid w:val="00A00E23"/>
    <w:rsid w:val="00A00E56"/>
    <w:rsid w:val="00A016DF"/>
    <w:rsid w:val="00A01B80"/>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675C"/>
    <w:rsid w:val="00A0706F"/>
    <w:rsid w:val="00A079A3"/>
    <w:rsid w:val="00A07DFD"/>
    <w:rsid w:val="00A07E08"/>
    <w:rsid w:val="00A07E99"/>
    <w:rsid w:val="00A10232"/>
    <w:rsid w:val="00A10A9B"/>
    <w:rsid w:val="00A10CD1"/>
    <w:rsid w:val="00A10D79"/>
    <w:rsid w:val="00A11212"/>
    <w:rsid w:val="00A11535"/>
    <w:rsid w:val="00A11807"/>
    <w:rsid w:val="00A1199B"/>
    <w:rsid w:val="00A11AD8"/>
    <w:rsid w:val="00A11E56"/>
    <w:rsid w:val="00A11FFC"/>
    <w:rsid w:val="00A1209D"/>
    <w:rsid w:val="00A123BE"/>
    <w:rsid w:val="00A12420"/>
    <w:rsid w:val="00A12798"/>
    <w:rsid w:val="00A1329C"/>
    <w:rsid w:val="00A13A09"/>
    <w:rsid w:val="00A13EEE"/>
    <w:rsid w:val="00A13FB2"/>
    <w:rsid w:val="00A13FC4"/>
    <w:rsid w:val="00A1417D"/>
    <w:rsid w:val="00A144DA"/>
    <w:rsid w:val="00A146F4"/>
    <w:rsid w:val="00A14B87"/>
    <w:rsid w:val="00A153BE"/>
    <w:rsid w:val="00A15DEE"/>
    <w:rsid w:val="00A1602C"/>
    <w:rsid w:val="00A16462"/>
    <w:rsid w:val="00A167B5"/>
    <w:rsid w:val="00A16932"/>
    <w:rsid w:val="00A16B31"/>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1D75"/>
    <w:rsid w:val="00A32238"/>
    <w:rsid w:val="00A324CF"/>
    <w:rsid w:val="00A327C2"/>
    <w:rsid w:val="00A32E8B"/>
    <w:rsid w:val="00A32ED6"/>
    <w:rsid w:val="00A32EF5"/>
    <w:rsid w:val="00A33518"/>
    <w:rsid w:val="00A33776"/>
    <w:rsid w:val="00A33C1A"/>
    <w:rsid w:val="00A33C85"/>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3F88"/>
    <w:rsid w:val="00A44B43"/>
    <w:rsid w:val="00A44ECD"/>
    <w:rsid w:val="00A4503E"/>
    <w:rsid w:val="00A450C0"/>
    <w:rsid w:val="00A45468"/>
    <w:rsid w:val="00A45484"/>
    <w:rsid w:val="00A45F16"/>
    <w:rsid w:val="00A4601D"/>
    <w:rsid w:val="00A46327"/>
    <w:rsid w:val="00A46CEC"/>
    <w:rsid w:val="00A471A8"/>
    <w:rsid w:val="00A478C2"/>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23"/>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57B0C"/>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08A7"/>
    <w:rsid w:val="00A710EF"/>
    <w:rsid w:val="00A71140"/>
    <w:rsid w:val="00A7157D"/>
    <w:rsid w:val="00A71CBF"/>
    <w:rsid w:val="00A7205E"/>
    <w:rsid w:val="00A728A5"/>
    <w:rsid w:val="00A72ACC"/>
    <w:rsid w:val="00A73922"/>
    <w:rsid w:val="00A7396A"/>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063"/>
    <w:rsid w:val="00A803BC"/>
    <w:rsid w:val="00A80476"/>
    <w:rsid w:val="00A80969"/>
    <w:rsid w:val="00A80C7C"/>
    <w:rsid w:val="00A811D8"/>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691"/>
    <w:rsid w:val="00A92776"/>
    <w:rsid w:val="00A92B39"/>
    <w:rsid w:val="00A93145"/>
    <w:rsid w:val="00A93181"/>
    <w:rsid w:val="00A9380F"/>
    <w:rsid w:val="00A938E6"/>
    <w:rsid w:val="00A93AB4"/>
    <w:rsid w:val="00A93CCF"/>
    <w:rsid w:val="00A94079"/>
    <w:rsid w:val="00A9416B"/>
    <w:rsid w:val="00A94523"/>
    <w:rsid w:val="00A94646"/>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3A0"/>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66"/>
    <w:rsid w:val="00AE0C78"/>
    <w:rsid w:val="00AE1209"/>
    <w:rsid w:val="00AE1220"/>
    <w:rsid w:val="00AE1B8E"/>
    <w:rsid w:val="00AE1D94"/>
    <w:rsid w:val="00AE2912"/>
    <w:rsid w:val="00AE29A3"/>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6BE"/>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0C3C"/>
    <w:rsid w:val="00B011CC"/>
    <w:rsid w:val="00B01C87"/>
    <w:rsid w:val="00B03626"/>
    <w:rsid w:val="00B03F09"/>
    <w:rsid w:val="00B04004"/>
    <w:rsid w:val="00B04037"/>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20"/>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0BDE"/>
    <w:rsid w:val="00B3122B"/>
    <w:rsid w:val="00B31787"/>
    <w:rsid w:val="00B31B57"/>
    <w:rsid w:val="00B31D67"/>
    <w:rsid w:val="00B320E7"/>
    <w:rsid w:val="00B326A8"/>
    <w:rsid w:val="00B328FD"/>
    <w:rsid w:val="00B3291A"/>
    <w:rsid w:val="00B329EB"/>
    <w:rsid w:val="00B32FCD"/>
    <w:rsid w:val="00B3300F"/>
    <w:rsid w:val="00B33283"/>
    <w:rsid w:val="00B33508"/>
    <w:rsid w:val="00B33605"/>
    <w:rsid w:val="00B33716"/>
    <w:rsid w:val="00B3377E"/>
    <w:rsid w:val="00B338E0"/>
    <w:rsid w:val="00B33AFA"/>
    <w:rsid w:val="00B33BEE"/>
    <w:rsid w:val="00B33FE8"/>
    <w:rsid w:val="00B341F4"/>
    <w:rsid w:val="00B347E3"/>
    <w:rsid w:val="00B347ED"/>
    <w:rsid w:val="00B34848"/>
    <w:rsid w:val="00B34E63"/>
    <w:rsid w:val="00B35497"/>
    <w:rsid w:val="00B35DA4"/>
    <w:rsid w:val="00B360F5"/>
    <w:rsid w:val="00B36525"/>
    <w:rsid w:val="00B366B2"/>
    <w:rsid w:val="00B36F27"/>
    <w:rsid w:val="00B376AD"/>
    <w:rsid w:val="00B37774"/>
    <w:rsid w:val="00B37831"/>
    <w:rsid w:val="00B40197"/>
    <w:rsid w:val="00B401FA"/>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51"/>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03B"/>
    <w:rsid w:val="00B8099D"/>
    <w:rsid w:val="00B80D90"/>
    <w:rsid w:val="00B80F3C"/>
    <w:rsid w:val="00B81144"/>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7E9"/>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6D42"/>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955"/>
    <w:rsid w:val="00BA6BAF"/>
    <w:rsid w:val="00BA6CE2"/>
    <w:rsid w:val="00BA6ED1"/>
    <w:rsid w:val="00BA7205"/>
    <w:rsid w:val="00BA76A9"/>
    <w:rsid w:val="00BA79C5"/>
    <w:rsid w:val="00BA7E3F"/>
    <w:rsid w:val="00BA7E48"/>
    <w:rsid w:val="00BB0094"/>
    <w:rsid w:val="00BB0595"/>
    <w:rsid w:val="00BB0710"/>
    <w:rsid w:val="00BB10DD"/>
    <w:rsid w:val="00BB153F"/>
    <w:rsid w:val="00BB1591"/>
    <w:rsid w:val="00BB1AE2"/>
    <w:rsid w:val="00BB1C06"/>
    <w:rsid w:val="00BB20AB"/>
    <w:rsid w:val="00BB213A"/>
    <w:rsid w:val="00BB24BA"/>
    <w:rsid w:val="00BB24E6"/>
    <w:rsid w:val="00BB2F36"/>
    <w:rsid w:val="00BB3097"/>
    <w:rsid w:val="00BB3432"/>
    <w:rsid w:val="00BB3894"/>
    <w:rsid w:val="00BB38F5"/>
    <w:rsid w:val="00BB3CA0"/>
    <w:rsid w:val="00BB3E2B"/>
    <w:rsid w:val="00BB3F2B"/>
    <w:rsid w:val="00BB4244"/>
    <w:rsid w:val="00BB492C"/>
    <w:rsid w:val="00BB4E76"/>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24E"/>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10"/>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81A"/>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1DE7"/>
    <w:rsid w:val="00BE1FD0"/>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A0F"/>
    <w:rsid w:val="00BF0CCF"/>
    <w:rsid w:val="00BF0FC5"/>
    <w:rsid w:val="00BF10BC"/>
    <w:rsid w:val="00BF1879"/>
    <w:rsid w:val="00BF1EB6"/>
    <w:rsid w:val="00BF21AC"/>
    <w:rsid w:val="00BF2983"/>
    <w:rsid w:val="00BF2E53"/>
    <w:rsid w:val="00BF2F67"/>
    <w:rsid w:val="00BF352A"/>
    <w:rsid w:val="00BF3669"/>
    <w:rsid w:val="00BF3C0D"/>
    <w:rsid w:val="00BF4029"/>
    <w:rsid w:val="00BF4BC7"/>
    <w:rsid w:val="00BF4D1E"/>
    <w:rsid w:val="00BF5038"/>
    <w:rsid w:val="00BF539D"/>
    <w:rsid w:val="00BF5665"/>
    <w:rsid w:val="00BF6252"/>
    <w:rsid w:val="00BF6453"/>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0AF7"/>
    <w:rsid w:val="00C114E2"/>
    <w:rsid w:val="00C11659"/>
    <w:rsid w:val="00C116CB"/>
    <w:rsid w:val="00C11890"/>
    <w:rsid w:val="00C11ADE"/>
    <w:rsid w:val="00C11ADF"/>
    <w:rsid w:val="00C126E0"/>
    <w:rsid w:val="00C128BC"/>
    <w:rsid w:val="00C12C2B"/>
    <w:rsid w:val="00C12E39"/>
    <w:rsid w:val="00C13C1C"/>
    <w:rsid w:val="00C13C48"/>
    <w:rsid w:val="00C13D47"/>
    <w:rsid w:val="00C14164"/>
    <w:rsid w:val="00C14C53"/>
    <w:rsid w:val="00C14EED"/>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0F8D"/>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6D1"/>
    <w:rsid w:val="00C37E10"/>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BD8"/>
    <w:rsid w:val="00C45EF5"/>
    <w:rsid w:val="00C46217"/>
    <w:rsid w:val="00C46B7E"/>
    <w:rsid w:val="00C474D6"/>
    <w:rsid w:val="00C47538"/>
    <w:rsid w:val="00C47C24"/>
    <w:rsid w:val="00C50046"/>
    <w:rsid w:val="00C5013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17"/>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A2B"/>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0BD2"/>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2E3"/>
    <w:rsid w:val="00C815DF"/>
    <w:rsid w:val="00C81819"/>
    <w:rsid w:val="00C81DE3"/>
    <w:rsid w:val="00C820D2"/>
    <w:rsid w:val="00C825A0"/>
    <w:rsid w:val="00C827F9"/>
    <w:rsid w:val="00C828C3"/>
    <w:rsid w:val="00C82E22"/>
    <w:rsid w:val="00C82FEE"/>
    <w:rsid w:val="00C832BB"/>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E04"/>
    <w:rsid w:val="00C87F51"/>
    <w:rsid w:val="00C90203"/>
    <w:rsid w:val="00C9055D"/>
    <w:rsid w:val="00C907D7"/>
    <w:rsid w:val="00C90DAC"/>
    <w:rsid w:val="00C91857"/>
    <w:rsid w:val="00C91DBD"/>
    <w:rsid w:val="00C9213B"/>
    <w:rsid w:val="00C921CD"/>
    <w:rsid w:val="00C92B69"/>
    <w:rsid w:val="00C92CC6"/>
    <w:rsid w:val="00C9329D"/>
    <w:rsid w:val="00C93462"/>
    <w:rsid w:val="00C936F3"/>
    <w:rsid w:val="00C93C1F"/>
    <w:rsid w:val="00C94384"/>
    <w:rsid w:val="00C946CD"/>
    <w:rsid w:val="00C94779"/>
    <w:rsid w:val="00C94A34"/>
    <w:rsid w:val="00C94C2B"/>
    <w:rsid w:val="00C94F73"/>
    <w:rsid w:val="00C95609"/>
    <w:rsid w:val="00C96CDD"/>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7BB"/>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106"/>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6FF8"/>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1B4"/>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4BDE"/>
    <w:rsid w:val="00D15D47"/>
    <w:rsid w:val="00D15E7E"/>
    <w:rsid w:val="00D16058"/>
    <w:rsid w:val="00D165FE"/>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584"/>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6FF"/>
    <w:rsid w:val="00D4081B"/>
    <w:rsid w:val="00D40968"/>
    <w:rsid w:val="00D40D3D"/>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017"/>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81"/>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0B0B"/>
    <w:rsid w:val="00D8158D"/>
    <w:rsid w:val="00D815AD"/>
    <w:rsid w:val="00D81689"/>
    <w:rsid w:val="00D81822"/>
    <w:rsid w:val="00D81F10"/>
    <w:rsid w:val="00D826BB"/>
    <w:rsid w:val="00D82798"/>
    <w:rsid w:val="00D82BF2"/>
    <w:rsid w:val="00D831DA"/>
    <w:rsid w:val="00D8324D"/>
    <w:rsid w:val="00D832EC"/>
    <w:rsid w:val="00D8331C"/>
    <w:rsid w:val="00D83916"/>
    <w:rsid w:val="00D8400F"/>
    <w:rsid w:val="00D84103"/>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2829"/>
    <w:rsid w:val="00D930E1"/>
    <w:rsid w:val="00D9354D"/>
    <w:rsid w:val="00D93AFA"/>
    <w:rsid w:val="00D93F93"/>
    <w:rsid w:val="00D9415C"/>
    <w:rsid w:val="00D942CC"/>
    <w:rsid w:val="00D944E4"/>
    <w:rsid w:val="00D9462C"/>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740"/>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516"/>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0BA"/>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0E6"/>
    <w:rsid w:val="00DC662D"/>
    <w:rsid w:val="00DC662F"/>
    <w:rsid w:val="00DC6947"/>
    <w:rsid w:val="00DC6C1E"/>
    <w:rsid w:val="00DC6F46"/>
    <w:rsid w:val="00DC7255"/>
    <w:rsid w:val="00DC72CE"/>
    <w:rsid w:val="00DC7951"/>
    <w:rsid w:val="00DC7A1D"/>
    <w:rsid w:val="00DC7A91"/>
    <w:rsid w:val="00DD078D"/>
    <w:rsid w:val="00DD0E0E"/>
    <w:rsid w:val="00DD1223"/>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5B2"/>
    <w:rsid w:val="00DF47ED"/>
    <w:rsid w:val="00DF4A33"/>
    <w:rsid w:val="00DF4FC8"/>
    <w:rsid w:val="00DF56A4"/>
    <w:rsid w:val="00DF5B28"/>
    <w:rsid w:val="00DF6B52"/>
    <w:rsid w:val="00DF6E80"/>
    <w:rsid w:val="00DF6F1E"/>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A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46F"/>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49"/>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6E7"/>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BB1"/>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0DE"/>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349A"/>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0E0"/>
    <w:rsid w:val="00E907A0"/>
    <w:rsid w:val="00E907E4"/>
    <w:rsid w:val="00E90937"/>
    <w:rsid w:val="00E90A24"/>
    <w:rsid w:val="00E90A78"/>
    <w:rsid w:val="00E90C34"/>
    <w:rsid w:val="00E90DB7"/>
    <w:rsid w:val="00E9108E"/>
    <w:rsid w:val="00E91220"/>
    <w:rsid w:val="00E919AC"/>
    <w:rsid w:val="00E91A38"/>
    <w:rsid w:val="00E91E7E"/>
    <w:rsid w:val="00E91EDB"/>
    <w:rsid w:val="00E91F7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2B0"/>
    <w:rsid w:val="00E96456"/>
    <w:rsid w:val="00E96A29"/>
    <w:rsid w:val="00E96B28"/>
    <w:rsid w:val="00E96FE6"/>
    <w:rsid w:val="00E97060"/>
    <w:rsid w:val="00E973A1"/>
    <w:rsid w:val="00E97418"/>
    <w:rsid w:val="00E974A3"/>
    <w:rsid w:val="00E977E6"/>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2B2"/>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4EF2"/>
    <w:rsid w:val="00ED5C13"/>
    <w:rsid w:val="00ED68C6"/>
    <w:rsid w:val="00ED6A4E"/>
    <w:rsid w:val="00ED6D4A"/>
    <w:rsid w:val="00ED721A"/>
    <w:rsid w:val="00ED738C"/>
    <w:rsid w:val="00ED76A8"/>
    <w:rsid w:val="00ED7888"/>
    <w:rsid w:val="00ED7918"/>
    <w:rsid w:val="00ED7FD3"/>
    <w:rsid w:val="00EE00F3"/>
    <w:rsid w:val="00EE05F5"/>
    <w:rsid w:val="00EE08AF"/>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CAE"/>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4206"/>
    <w:rsid w:val="00F05759"/>
    <w:rsid w:val="00F058C3"/>
    <w:rsid w:val="00F059E5"/>
    <w:rsid w:val="00F05DB1"/>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9D"/>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5E8"/>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A80"/>
    <w:rsid w:val="00F33DC8"/>
    <w:rsid w:val="00F34444"/>
    <w:rsid w:val="00F345EF"/>
    <w:rsid w:val="00F34FE9"/>
    <w:rsid w:val="00F35149"/>
    <w:rsid w:val="00F35893"/>
    <w:rsid w:val="00F36238"/>
    <w:rsid w:val="00F365A5"/>
    <w:rsid w:val="00F36BDE"/>
    <w:rsid w:val="00F36D20"/>
    <w:rsid w:val="00F37523"/>
    <w:rsid w:val="00F378F1"/>
    <w:rsid w:val="00F37B7D"/>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5C03"/>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57EE5"/>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2F"/>
    <w:rsid w:val="00F669E7"/>
    <w:rsid w:val="00F66A00"/>
    <w:rsid w:val="00F66CFB"/>
    <w:rsid w:val="00F6752D"/>
    <w:rsid w:val="00F70323"/>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EAB"/>
    <w:rsid w:val="00F76FE4"/>
    <w:rsid w:val="00F77335"/>
    <w:rsid w:val="00F7733B"/>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118"/>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B3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2F9"/>
    <w:rsid w:val="00FB3C95"/>
    <w:rsid w:val="00FB3CB7"/>
    <w:rsid w:val="00FB42BE"/>
    <w:rsid w:val="00FB452D"/>
    <w:rsid w:val="00FB4B8A"/>
    <w:rsid w:val="00FB4E42"/>
    <w:rsid w:val="00FB5152"/>
    <w:rsid w:val="00FB5957"/>
    <w:rsid w:val="00FB5F8F"/>
    <w:rsid w:val="00FB666A"/>
    <w:rsid w:val="00FB680E"/>
    <w:rsid w:val="00FB6B46"/>
    <w:rsid w:val="00FB6B73"/>
    <w:rsid w:val="00FB6F0C"/>
    <w:rsid w:val="00FB706D"/>
    <w:rsid w:val="00FB740F"/>
    <w:rsid w:val="00FB770C"/>
    <w:rsid w:val="00FB7A0B"/>
    <w:rsid w:val="00FC0065"/>
    <w:rsid w:val="00FC0148"/>
    <w:rsid w:val="00FC062F"/>
    <w:rsid w:val="00FC06D2"/>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0A21"/>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1FD"/>
    <w:rsid w:val="00FD534E"/>
    <w:rsid w:val="00FD56C7"/>
    <w:rsid w:val="00FD59C1"/>
    <w:rsid w:val="00FD5CBB"/>
    <w:rsid w:val="00FD6564"/>
    <w:rsid w:val="00FD6867"/>
    <w:rsid w:val="00FD692A"/>
    <w:rsid w:val="00FD6B74"/>
    <w:rsid w:val="00FD6E24"/>
    <w:rsid w:val="00FD70AE"/>
    <w:rsid w:val="00FD7271"/>
    <w:rsid w:val="00FD7FFD"/>
    <w:rsid w:val="00FE002E"/>
    <w:rsid w:val="00FE0D4B"/>
    <w:rsid w:val="00FE2398"/>
    <w:rsid w:val="00FE365D"/>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5D4"/>
    <w:rsid w:val="00FF0964"/>
    <w:rsid w:val="00FF0F67"/>
    <w:rsid w:val="00FF16F2"/>
    <w:rsid w:val="00FF1F9B"/>
    <w:rsid w:val="00FF24D4"/>
    <w:rsid w:val="00FF25AF"/>
    <w:rsid w:val="00FF2835"/>
    <w:rsid w:val="00FF2B42"/>
    <w:rsid w:val="00FF2D5B"/>
    <w:rsid w:val="00FF2E36"/>
    <w:rsid w:val="00FF3274"/>
    <w:rsid w:val="00FF355F"/>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 w:type="table" w:customStyle="1" w:styleId="SGSTableBasic11">
    <w:name w:val="SGS Table Basic 11"/>
    <w:basedOn w:val="TableNormal"/>
    <w:next w:val="TableGrid"/>
    <w:uiPriority w:val="39"/>
    <w:qFormat/>
    <w:rsid w:val="00456682"/>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456682"/>
    <w:pPr>
      <w:keepNext/>
      <w:numPr>
        <w:numId w:val="35"/>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7755">
      <w:bodyDiv w:val="1"/>
      <w:marLeft w:val="0"/>
      <w:marRight w:val="0"/>
      <w:marTop w:val="0"/>
      <w:marBottom w:val="0"/>
      <w:divBdr>
        <w:top w:val="none" w:sz="0" w:space="0" w:color="auto"/>
        <w:left w:val="none" w:sz="0" w:space="0" w:color="auto"/>
        <w:bottom w:val="none" w:sz="0" w:space="0" w:color="auto"/>
        <w:right w:val="none" w:sz="0" w:space="0" w:color="auto"/>
      </w:divBdr>
    </w:div>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3188342">
      <w:bodyDiv w:val="1"/>
      <w:marLeft w:val="0"/>
      <w:marRight w:val="0"/>
      <w:marTop w:val="0"/>
      <w:marBottom w:val="0"/>
      <w:divBdr>
        <w:top w:val="none" w:sz="0" w:space="0" w:color="auto"/>
        <w:left w:val="none" w:sz="0" w:space="0" w:color="auto"/>
        <w:bottom w:val="none" w:sz="0" w:space="0" w:color="auto"/>
        <w:right w:val="none" w:sz="0" w:space="0" w:color="auto"/>
      </w:divBdr>
    </w:div>
    <w:div w:id="1527863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147350">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462852">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4985366">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6463255">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4756764">
      <w:bodyDiv w:val="1"/>
      <w:marLeft w:val="0"/>
      <w:marRight w:val="0"/>
      <w:marTop w:val="0"/>
      <w:marBottom w:val="0"/>
      <w:divBdr>
        <w:top w:val="none" w:sz="0" w:space="0" w:color="auto"/>
        <w:left w:val="none" w:sz="0" w:space="0" w:color="auto"/>
        <w:bottom w:val="none" w:sz="0" w:space="0" w:color="auto"/>
        <w:right w:val="none" w:sz="0" w:space="0" w:color="auto"/>
      </w:divBdr>
    </w:div>
    <w:div w:id="11541583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575842">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26244266">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2067931">
      <w:bodyDiv w:val="1"/>
      <w:marLeft w:val="0"/>
      <w:marRight w:val="0"/>
      <w:marTop w:val="0"/>
      <w:marBottom w:val="0"/>
      <w:divBdr>
        <w:top w:val="none" w:sz="0" w:space="0" w:color="auto"/>
        <w:left w:val="none" w:sz="0" w:space="0" w:color="auto"/>
        <w:bottom w:val="none" w:sz="0" w:space="0" w:color="auto"/>
        <w:right w:val="none" w:sz="0" w:space="0" w:color="auto"/>
      </w:divBdr>
    </w:div>
    <w:div w:id="133329007">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575782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16744828">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246058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838781">
      <w:bodyDiv w:val="1"/>
      <w:marLeft w:val="0"/>
      <w:marRight w:val="0"/>
      <w:marTop w:val="0"/>
      <w:marBottom w:val="0"/>
      <w:divBdr>
        <w:top w:val="none" w:sz="0" w:space="0" w:color="auto"/>
        <w:left w:val="none" w:sz="0" w:space="0" w:color="auto"/>
        <w:bottom w:val="none" w:sz="0" w:space="0" w:color="auto"/>
        <w:right w:val="none" w:sz="0" w:space="0" w:color="auto"/>
      </w:divBdr>
    </w:div>
    <w:div w:id="262305558">
      <w:bodyDiv w:val="1"/>
      <w:marLeft w:val="0"/>
      <w:marRight w:val="0"/>
      <w:marTop w:val="0"/>
      <w:marBottom w:val="0"/>
      <w:divBdr>
        <w:top w:val="none" w:sz="0" w:space="0" w:color="auto"/>
        <w:left w:val="none" w:sz="0" w:space="0" w:color="auto"/>
        <w:bottom w:val="none" w:sz="0" w:space="0" w:color="auto"/>
        <w:right w:val="none" w:sz="0" w:space="0" w:color="auto"/>
      </w:divBdr>
    </w:div>
    <w:div w:id="265239793">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288211">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352018">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4069573">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0394833">
      <w:bodyDiv w:val="1"/>
      <w:marLeft w:val="0"/>
      <w:marRight w:val="0"/>
      <w:marTop w:val="0"/>
      <w:marBottom w:val="0"/>
      <w:divBdr>
        <w:top w:val="none" w:sz="0" w:space="0" w:color="auto"/>
        <w:left w:val="none" w:sz="0" w:space="0" w:color="auto"/>
        <w:bottom w:val="none" w:sz="0" w:space="0" w:color="auto"/>
        <w:right w:val="none" w:sz="0" w:space="0" w:color="auto"/>
      </w:divBdr>
    </w:div>
    <w:div w:id="34394754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566811">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5355713">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55303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62044507">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52302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207410">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090840">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1422601">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089700">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57132767">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66232657">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018656">
      <w:bodyDiv w:val="1"/>
      <w:marLeft w:val="0"/>
      <w:marRight w:val="0"/>
      <w:marTop w:val="0"/>
      <w:marBottom w:val="0"/>
      <w:divBdr>
        <w:top w:val="none" w:sz="0" w:space="0" w:color="auto"/>
        <w:left w:val="none" w:sz="0" w:space="0" w:color="auto"/>
        <w:bottom w:val="none" w:sz="0" w:space="0" w:color="auto"/>
        <w:right w:val="none" w:sz="0" w:space="0" w:color="auto"/>
      </w:divBdr>
    </w:div>
    <w:div w:id="579872690">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3998743">
      <w:bodyDiv w:val="1"/>
      <w:marLeft w:val="0"/>
      <w:marRight w:val="0"/>
      <w:marTop w:val="0"/>
      <w:marBottom w:val="0"/>
      <w:divBdr>
        <w:top w:val="none" w:sz="0" w:space="0" w:color="auto"/>
        <w:left w:val="none" w:sz="0" w:space="0" w:color="auto"/>
        <w:bottom w:val="none" w:sz="0" w:space="0" w:color="auto"/>
        <w:right w:val="none" w:sz="0" w:space="0" w:color="auto"/>
      </w:divBdr>
    </w:div>
    <w:div w:id="605040318">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07662606">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28828311">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1281">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1182942">
      <w:bodyDiv w:val="1"/>
      <w:marLeft w:val="0"/>
      <w:marRight w:val="0"/>
      <w:marTop w:val="0"/>
      <w:marBottom w:val="0"/>
      <w:divBdr>
        <w:top w:val="none" w:sz="0" w:space="0" w:color="auto"/>
        <w:left w:val="none" w:sz="0" w:space="0" w:color="auto"/>
        <w:bottom w:val="none" w:sz="0" w:space="0" w:color="auto"/>
        <w:right w:val="none" w:sz="0" w:space="0" w:color="auto"/>
      </w:divBdr>
    </w:div>
    <w:div w:id="651636219">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366761">
      <w:bodyDiv w:val="1"/>
      <w:marLeft w:val="0"/>
      <w:marRight w:val="0"/>
      <w:marTop w:val="0"/>
      <w:marBottom w:val="0"/>
      <w:divBdr>
        <w:top w:val="none" w:sz="0" w:space="0" w:color="auto"/>
        <w:left w:val="none" w:sz="0" w:space="0" w:color="auto"/>
        <w:bottom w:val="none" w:sz="0" w:space="0" w:color="auto"/>
        <w:right w:val="none" w:sz="0" w:space="0" w:color="auto"/>
      </w:divBdr>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07097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704959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1148114">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32121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57604496">
      <w:bodyDiv w:val="1"/>
      <w:marLeft w:val="0"/>
      <w:marRight w:val="0"/>
      <w:marTop w:val="0"/>
      <w:marBottom w:val="0"/>
      <w:divBdr>
        <w:top w:val="none" w:sz="0" w:space="0" w:color="auto"/>
        <w:left w:val="none" w:sz="0" w:space="0" w:color="auto"/>
        <w:bottom w:val="none" w:sz="0" w:space="0" w:color="auto"/>
        <w:right w:val="none" w:sz="0" w:space="0" w:color="auto"/>
      </w:divBdr>
    </w:div>
    <w:div w:id="759529077">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959134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045831">
      <w:bodyDiv w:val="1"/>
      <w:marLeft w:val="0"/>
      <w:marRight w:val="0"/>
      <w:marTop w:val="0"/>
      <w:marBottom w:val="0"/>
      <w:divBdr>
        <w:top w:val="none" w:sz="0" w:space="0" w:color="auto"/>
        <w:left w:val="none" w:sz="0" w:space="0" w:color="auto"/>
        <w:bottom w:val="none" w:sz="0" w:space="0" w:color="auto"/>
        <w:right w:val="none" w:sz="0" w:space="0" w:color="auto"/>
      </w:divBdr>
    </w:div>
    <w:div w:id="836582022">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3934735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2958105">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38592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577408">
      <w:bodyDiv w:val="1"/>
      <w:marLeft w:val="0"/>
      <w:marRight w:val="0"/>
      <w:marTop w:val="0"/>
      <w:marBottom w:val="0"/>
      <w:divBdr>
        <w:top w:val="none" w:sz="0" w:space="0" w:color="auto"/>
        <w:left w:val="none" w:sz="0" w:space="0" w:color="auto"/>
        <w:bottom w:val="none" w:sz="0" w:space="0" w:color="auto"/>
        <w:right w:val="none" w:sz="0" w:space="0" w:color="auto"/>
      </w:divBdr>
    </w:div>
    <w:div w:id="909658622">
      <w:bodyDiv w:val="1"/>
      <w:marLeft w:val="0"/>
      <w:marRight w:val="0"/>
      <w:marTop w:val="0"/>
      <w:marBottom w:val="0"/>
      <w:divBdr>
        <w:top w:val="none" w:sz="0" w:space="0" w:color="auto"/>
        <w:left w:val="none" w:sz="0" w:space="0" w:color="auto"/>
        <w:bottom w:val="none" w:sz="0" w:space="0" w:color="auto"/>
        <w:right w:val="none" w:sz="0" w:space="0" w:color="auto"/>
      </w:divBdr>
    </w:div>
    <w:div w:id="911544722">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27544273">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75071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4589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3508706">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84235">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5517999">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6538123">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30293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29276721">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38958586">
      <w:bodyDiv w:val="1"/>
      <w:marLeft w:val="0"/>
      <w:marRight w:val="0"/>
      <w:marTop w:val="0"/>
      <w:marBottom w:val="0"/>
      <w:divBdr>
        <w:top w:val="none" w:sz="0" w:space="0" w:color="auto"/>
        <w:left w:val="none" w:sz="0" w:space="0" w:color="auto"/>
        <w:bottom w:val="none" w:sz="0" w:space="0" w:color="auto"/>
        <w:right w:val="none" w:sz="0" w:space="0" w:color="auto"/>
      </w:divBdr>
    </w:div>
    <w:div w:id="1155612019">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971069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5733799">
      <w:bodyDiv w:val="1"/>
      <w:marLeft w:val="0"/>
      <w:marRight w:val="0"/>
      <w:marTop w:val="0"/>
      <w:marBottom w:val="0"/>
      <w:divBdr>
        <w:top w:val="none" w:sz="0" w:space="0" w:color="auto"/>
        <w:left w:val="none" w:sz="0" w:space="0" w:color="auto"/>
        <w:bottom w:val="none" w:sz="0" w:space="0" w:color="auto"/>
        <w:right w:val="none" w:sz="0" w:space="0" w:color="auto"/>
      </w:divBdr>
    </w:div>
    <w:div w:id="1197280415">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878">
      <w:bodyDiv w:val="1"/>
      <w:marLeft w:val="0"/>
      <w:marRight w:val="0"/>
      <w:marTop w:val="0"/>
      <w:marBottom w:val="0"/>
      <w:divBdr>
        <w:top w:val="none" w:sz="0" w:space="0" w:color="auto"/>
        <w:left w:val="none" w:sz="0" w:space="0" w:color="auto"/>
        <w:bottom w:val="none" w:sz="0" w:space="0" w:color="auto"/>
        <w:right w:val="none" w:sz="0" w:space="0" w:color="auto"/>
      </w:divBdr>
    </w:div>
    <w:div w:id="1249538408">
      <w:bodyDiv w:val="1"/>
      <w:marLeft w:val="0"/>
      <w:marRight w:val="0"/>
      <w:marTop w:val="0"/>
      <w:marBottom w:val="0"/>
      <w:divBdr>
        <w:top w:val="none" w:sz="0" w:space="0" w:color="auto"/>
        <w:left w:val="none" w:sz="0" w:space="0" w:color="auto"/>
        <w:bottom w:val="none" w:sz="0" w:space="0" w:color="auto"/>
        <w:right w:val="none" w:sz="0" w:space="0" w:color="auto"/>
      </w:divBdr>
    </w:div>
    <w:div w:id="12527356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7469247">
      <w:bodyDiv w:val="1"/>
      <w:marLeft w:val="0"/>
      <w:marRight w:val="0"/>
      <w:marTop w:val="0"/>
      <w:marBottom w:val="0"/>
      <w:divBdr>
        <w:top w:val="none" w:sz="0" w:space="0" w:color="auto"/>
        <w:left w:val="none" w:sz="0" w:space="0" w:color="auto"/>
        <w:bottom w:val="none" w:sz="0" w:space="0" w:color="auto"/>
        <w:right w:val="none" w:sz="0" w:space="0" w:color="auto"/>
      </w:divBdr>
    </w:div>
    <w:div w:id="1271357447">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0647818">
      <w:bodyDiv w:val="1"/>
      <w:marLeft w:val="0"/>
      <w:marRight w:val="0"/>
      <w:marTop w:val="0"/>
      <w:marBottom w:val="0"/>
      <w:divBdr>
        <w:top w:val="none" w:sz="0" w:space="0" w:color="auto"/>
        <w:left w:val="none" w:sz="0" w:space="0" w:color="auto"/>
        <w:bottom w:val="none" w:sz="0" w:space="0" w:color="auto"/>
        <w:right w:val="none" w:sz="0" w:space="0" w:color="auto"/>
      </w:divBdr>
    </w:div>
    <w:div w:id="1280726698">
      <w:bodyDiv w:val="1"/>
      <w:marLeft w:val="0"/>
      <w:marRight w:val="0"/>
      <w:marTop w:val="0"/>
      <w:marBottom w:val="0"/>
      <w:divBdr>
        <w:top w:val="none" w:sz="0" w:space="0" w:color="auto"/>
        <w:left w:val="none" w:sz="0" w:space="0" w:color="auto"/>
        <w:bottom w:val="none" w:sz="0" w:space="0" w:color="auto"/>
        <w:right w:val="none" w:sz="0" w:space="0" w:color="auto"/>
      </w:divBdr>
    </w:div>
    <w:div w:id="1280993023">
      <w:bodyDiv w:val="1"/>
      <w:marLeft w:val="0"/>
      <w:marRight w:val="0"/>
      <w:marTop w:val="0"/>
      <w:marBottom w:val="0"/>
      <w:divBdr>
        <w:top w:val="none" w:sz="0" w:space="0" w:color="auto"/>
        <w:left w:val="none" w:sz="0" w:space="0" w:color="auto"/>
        <w:bottom w:val="none" w:sz="0" w:space="0" w:color="auto"/>
        <w:right w:val="none" w:sz="0" w:space="0" w:color="auto"/>
      </w:divBdr>
    </w:div>
    <w:div w:id="1282221928">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291091878">
      <w:bodyDiv w:val="1"/>
      <w:marLeft w:val="0"/>
      <w:marRight w:val="0"/>
      <w:marTop w:val="0"/>
      <w:marBottom w:val="0"/>
      <w:divBdr>
        <w:top w:val="none" w:sz="0" w:space="0" w:color="auto"/>
        <w:left w:val="none" w:sz="0" w:space="0" w:color="auto"/>
        <w:bottom w:val="none" w:sz="0" w:space="0" w:color="auto"/>
        <w:right w:val="none" w:sz="0" w:space="0" w:color="auto"/>
      </w:divBdr>
    </w:div>
    <w:div w:id="1299147528">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878441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2339443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271871">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66515143">
      <w:bodyDiv w:val="1"/>
      <w:marLeft w:val="0"/>
      <w:marRight w:val="0"/>
      <w:marTop w:val="0"/>
      <w:marBottom w:val="0"/>
      <w:divBdr>
        <w:top w:val="none" w:sz="0" w:space="0" w:color="auto"/>
        <w:left w:val="none" w:sz="0" w:space="0" w:color="auto"/>
        <w:bottom w:val="none" w:sz="0" w:space="0" w:color="auto"/>
        <w:right w:val="none" w:sz="0" w:space="0" w:color="auto"/>
      </w:divBdr>
    </w:div>
    <w:div w:id="1372608078">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06709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53909">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2463977">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467082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1068331">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6335130">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680089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3680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1573151">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4291021">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18632941">
      <w:bodyDiv w:val="1"/>
      <w:marLeft w:val="0"/>
      <w:marRight w:val="0"/>
      <w:marTop w:val="0"/>
      <w:marBottom w:val="0"/>
      <w:divBdr>
        <w:top w:val="none" w:sz="0" w:space="0" w:color="auto"/>
        <w:left w:val="none" w:sz="0" w:space="0" w:color="auto"/>
        <w:bottom w:val="none" w:sz="0" w:space="0" w:color="auto"/>
        <w:right w:val="none" w:sz="0" w:space="0" w:color="auto"/>
      </w:divBdr>
    </w:div>
    <w:div w:id="1619214306">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4678485">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990961">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125335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356698">
      <w:bodyDiv w:val="1"/>
      <w:marLeft w:val="0"/>
      <w:marRight w:val="0"/>
      <w:marTop w:val="0"/>
      <w:marBottom w:val="0"/>
      <w:divBdr>
        <w:top w:val="none" w:sz="0" w:space="0" w:color="auto"/>
        <w:left w:val="none" w:sz="0" w:space="0" w:color="auto"/>
        <w:bottom w:val="none" w:sz="0" w:space="0" w:color="auto"/>
        <w:right w:val="none" w:sz="0" w:space="0" w:color="auto"/>
      </w:divBdr>
    </w:div>
    <w:div w:id="1717509512">
      <w:bodyDiv w:val="1"/>
      <w:marLeft w:val="0"/>
      <w:marRight w:val="0"/>
      <w:marTop w:val="0"/>
      <w:marBottom w:val="0"/>
      <w:divBdr>
        <w:top w:val="none" w:sz="0" w:space="0" w:color="auto"/>
        <w:left w:val="none" w:sz="0" w:space="0" w:color="auto"/>
        <w:bottom w:val="none" w:sz="0" w:space="0" w:color="auto"/>
        <w:right w:val="none" w:sz="0" w:space="0" w:color="auto"/>
      </w:divBdr>
    </w:div>
    <w:div w:id="1722363319">
      <w:bodyDiv w:val="1"/>
      <w:marLeft w:val="0"/>
      <w:marRight w:val="0"/>
      <w:marTop w:val="0"/>
      <w:marBottom w:val="0"/>
      <w:divBdr>
        <w:top w:val="none" w:sz="0" w:space="0" w:color="auto"/>
        <w:left w:val="none" w:sz="0" w:space="0" w:color="auto"/>
        <w:bottom w:val="none" w:sz="0" w:space="0" w:color="auto"/>
        <w:right w:val="none" w:sz="0" w:space="0" w:color="auto"/>
      </w:divBdr>
    </w:div>
    <w:div w:id="1730029762">
      <w:bodyDiv w:val="1"/>
      <w:marLeft w:val="0"/>
      <w:marRight w:val="0"/>
      <w:marTop w:val="0"/>
      <w:marBottom w:val="0"/>
      <w:divBdr>
        <w:top w:val="none" w:sz="0" w:space="0" w:color="auto"/>
        <w:left w:val="none" w:sz="0" w:space="0" w:color="auto"/>
        <w:bottom w:val="none" w:sz="0" w:space="0" w:color="auto"/>
        <w:right w:val="none" w:sz="0" w:space="0" w:color="auto"/>
      </w:divBdr>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434044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1297178">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1197845">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790128">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795715788">
      <w:bodyDiv w:val="1"/>
      <w:marLeft w:val="0"/>
      <w:marRight w:val="0"/>
      <w:marTop w:val="0"/>
      <w:marBottom w:val="0"/>
      <w:divBdr>
        <w:top w:val="none" w:sz="0" w:space="0" w:color="auto"/>
        <w:left w:val="none" w:sz="0" w:space="0" w:color="auto"/>
        <w:bottom w:val="none" w:sz="0" w:space="0" w:color="auto"/>
        <w:right w:val="none" w:sz="0" w:space="0" w:color="auto"/>
      </w:divBdr>
    </w:div>
    <w:div w:id="1796748190">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0487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638246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3301078">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13801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4319256">
      <w:bodyDiv w:val="1"/>
      <w:marLeft w:val="0"/>
      <w:marRight w:val="0"/>
      <w:marTop w:val="0"/>
      <w:marBottom w:val="0"/>
      <w:divBdr>
        <w:top w:val="none" w:sz="0" w:space="0" w:color="auto"/>
        <w:left w:val="none" w:sz="0" w:space="0" w:color="auto"/>
        <w:bottom w:val="none" w:sz="0" w:space="0" w:color="auto"/>
        <w:right w:val="none" w:sz="0" w:space="0" w:color="auto"/>
      </w:divBdr>
    </w:div>
    <w:div w:id="1917202266">
      <w:bodyDiv w:val="1"/>
      <w:marLeft w:val="0"/>
      <w:marRight w:val="0"/>
      <w:marTop w:val="0"/>
      <w:marBottom w:val="0"/>
      <w:divBdr>
        <w:top w:val="none" w:sz="0" w:space="0" w:color="auto"/>
        <w:left w:val="none" w:sz="0" w:space="0" w:color="auto"/>
        <w:bottom w:val="none" w:sz="0" w:space="0" w:color="auto"/>
        <w:right w:val="none" w:sz="0" w:space="0" w:color="auto"/>
      </w:divBdr>
    </w:div>
    <w:div w:id="1922323971">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392821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2302865">
      <w:bodyDiv w:val="1"/>
      <w:marLeft w:val="0"/>
      <w:marRight w:val="0"/>
      <w:marTop w:val="0"/>
      <w:marBottom w:val="0"/>
      <w:divBdr>
        <w:top w:val="none" w:sz="0" w:space="0" w:color="auto"/>
        <w:left w:val="none" w:sz="0" w:space="0" w:color="auto"/>
        <w:bottom w:val="none" w:sz="0" w:space="0" w:color="auto"/>
        <w:right w:val="none" w:sz="0" w:space="0" w:color="auto"/>
      </w:divBdr>
    </w:div>
    <w:div w:id="1942637207">
      <w:bodyDiv w:val="1"/>
      <w:marLeft w:val="0"/>
      <w:marRight w:val="0"/>
      <w:marTop w:val="0"/>
      <w:marBottom w:val="0"/>
      <w:divBdr>
        <w:top w:val="none" w:sz="0" w:space="0" w:color="auto"/>
        <w:left w:val="none" w:sz="0" w:space="0" w:color="auto"/>
        <w:bottom w:val="none" w:sz="0" w:space="0" w:color="auto"/>
        <w:right w:val="none" w:sz="0" w:space="0" w:color="auto"/>
      </w:divBdr>
    </w:div>
    <w:div w:id="194448500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099054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419488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0406323">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39964942">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020039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2818">
      <w:bodyDiv w:val="1"/>
      <w:marLeft w:val="0"/>
      <w:marRight w:val="0"/>
      <w:marTop w:val="0"/>
      <w:marBottom w:val="0"/>
      <w:divBdr>
        <w:top w:val="none" w:sz="0" w:space="0" w:color="auto"/>
        <w:left w:val="none" w:sz="0" w:space="0" w:color="auto"/>
        <w:bottom w:val="none" w:sz="0" w:space="0" w:color="auto"/>
        <w:right w:val="none" w:sz="0" w:space="0" w:color="auto"/>
      </w:divBdr>
    </w:div>
    <w:div w:id="2085450983">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82328">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14745130">
      <w:bodyDiv w:val="1"/>
      <w:marLeft w:val="0"/>
      <w:marRight w:val="0"/>
      <w:marTop w:val="0"/>
      <w:marBottom w:val="0"/>
      <w:divBdr>
        <w:top w:val="none" w:sz="0" w:space="0" w:color="auto"/>
        <w:left w:val="none" w:sz="0" w:space="0" w:color="auto"/>
        <w:bottom w:val="none" w:sz="0" w:space="0" w:color="auto"/>
        <w:right w:val="none" w:sz="0" w:space="0" w:color="auto"/>
      </w:divBdr>
    </w:div>
    <w:div w:id="213937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11931</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R1-2500316</vt:lpstr>
    </vt:vector>
  </TitlesOfParts>
  <Company>Nokia &amp; NSN</Company>
  <LinksUpToDate>false</LinksUpToDate>
  <CharactersWithSpaces>7881</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1547</cp:revision>
  <cp:lastPrinted>2022-04-20T10:29:00Z</cp:lastPrinted>
  <dcterms:created xsi:type="dcterms:W3CDTF">2022-09-30T15:35:00Z</dcterms:created>
  <dcterms:modified xsi:type="dcterms:W3CDTF">2025-10-02T14:01:00Z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